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8E35C74" w:rsidR="00A209D6" w:rsidRPr="00B266B0" w:rsidRDefault="7310282A" w:rsidP="1B837670">
      <w:pPr>
        <w:pStyle w:val="Header"/>
        <w:tabs>
          <w:tab w:val="right" w:pos="9639"/>
        </w:tabs>
        <w:rPr>
          <w:i/>
          <w:iCs/>
          <w:noProof w:val="0"/>
          <w:sz w:val="24"/>
          <w:szCs w:val="24"/>
        </w:rPr>
      </w:pPr>
      <w:r w:rsidRPr="1B837670">
        <w:rPr>
          <w:noProof w:val="0"/>
          <w:sz w:val="24"/>
          <w:szCs w:val="24"/>
        </w:rPr>
        <w:t>3GPP TSG-RAN WG2 Meeting #</w:t>
      </w:r>
      <w:r w:rsidR="1C16B083" w:rsidRPr="1B837670">
        <w:rPr>
          <w:noProof w:val="0"/>
          <w:sz w:val="24"/>
          <w:szCs w:val="24"/>
        </w:rPr>
        <w:t>11</w:t>
      </w:r>
      <w:r w:rsidR="004F3CA8">
        <w:rPr>
          <w:noProof w:val="0"/>
          <w:sz w:val="24"/>
          <w:szCs w:val="24"/>
        </w:rPr>
        <w:t>6</w:t>
      </w:r>
      <w:r w:rsidR="6AFACBC9" w:rsidRPr="1B837670">
        <w:rPr>
          <w:noProof w:val="0"/>
          <w:sz w:val="24"/>
          <w:szCs w:val="24"/>
        </w:rPr>
        <w:t xml:space="preserve"> Electronic</w:t>
      </w:r>
      <w:r w:rsidR="00A209D6">
        <w:tab/>
      </w:r>
      <w:r w:rsidR="000C7497" w:rsidRPr="00072A3B">
        <w:rPr>
          <w:noProof w:val="0"/>
          <w:sz w:val="24"/>
          <w:szCs w:val="24"/>
        </w:rPr>
        <w:t>R2-21</w:t>
      </w:r>
      <w:r w:rsidR="00072A3B" w:rsidRPr="00072A3B">
        <w:rPr>
          <w:noProof w:val="0"/>
          <w:sz w:val="24"/>
          <w:szCs w:val="24"/>
        </w:rPr>
        <w:t>10720</w:t>
      </w:r>
    </w:p>
    <w:p w14:paraId="11776FA6" w14:textId="424EF8B7" w:rsidR="00A209D6" w:rsidRPr="00465587" w:rsidRDefault="00D30867" w:rsidP="00A209D6">
      <w:pPr>
        <w:pStyle w:val="Header"/>
        <w:tabs>
          <w:tab w:val="right" w:pos="9639"/>
        </w:tabs>
        <w:rPr>
          <w:rFonts w:eastAsia="SimSun"/>
          <w:bCs/>
          <w:sz w:val="24"/>
          <w:szCs w:val="24"/>
          <w:lang w:eastAsia="zh-CN"/>
        </w:rPr>
      </w:pPr>
      <w:r w:rsidRPr="00226C4F">
        <w:rPr>
          <w:rFonts w:eastAsia="SimSun"/>
          <w:bCs/>
          <w:sz w:val="24"/>
          <w:szCs w:val="24"/>
          <w:lang w:eastAsia="zh-CN"/>
        </w:rPr>
        <w:t>Online</w:t>
      </w:r>
      <w:r w:rsidR="006574C0" w:rsidRPr="00226C4F">
        <w:rPr>
          <w:rFonts w:eastAsia="SimSun"/>
          <w:bCs/>
          <w:sz w:val="24"/>
          <w:szCs w:val="24"/>
          <w:lang w:eastAsia="zh-CN"/>
        </w:rPr>
        <w:t xml:space="preserve">, </w:t>
      </w:r>
      <w:r w:rsidR="00226C4F" w:rsidRPr="00226C4F">
        <w:rPr>
          <w:rFonts w:eastAsia="SimSun"/>
          <w:bCs/>
          <w:sz w:val="24"/>
          <w:szCs w:val="24"/>
          <w:lang w:eastAsia="zh-CN"/>
        </w:rPr>
        <w:t>1-12 November</w:t>
      </w:r>
      <w:r w:rsidR="006E1057" w:rsidRPr="00226C4F">
        <w:rPr>
          <w:rFonts w:eastAsia="SimSun"/>
          <w:bCs/>
          <w:sz w:val="24"/>
          <w:szCs w:val="24"/>
          <w:lang w:eastAsia="zh-CN"/>
        </w:rPr>
        <w:t xml:space="preserve"> 2021</w:t>
      </w:r>
      <w:r w:rsidR="00A209D6">
        <w:rPr>
          <w:rFonts w:eastAsia="SimSun"/>
          <w:noProof w:val="0"/>
          <w:sz w:val="24"/>
          <w:szCs w:val="24"/>
          <w:lang w:eastAsia="zh-CN"/>
        </w:rPr>
        <w:tab/>
      </w:r>
      <w:r w:rsidR="004F3CA8" w:rsidRPr="004F3CA8">
        <w:rPr>
          <w:i/>
          <w:iCs/>
          <w:noProof w:val="0"/>
          <w:sz w:val="24"/>
          <w:szCs w:val="24"/>
        </w:rPr>
        <w:t>R2-2107513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E0D0E2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F3D20">
        <w:rPr>
          <w:rFonts w:cs="Arial"/>
          <w:b/>
          <w:bCs/>
          <w:sz w:val="24"/>
          <w:lang w:eastAsia="ja-JP"/>
        </w:rPr>
        <w:t>8.14.2.1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25E69A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proofErr w:type="spellStart"/>
      <w:r w:rsidR="002424D6">
        <w:rPr>
          <w:rFonts w:ascii="Arial" w:hAnsi="Arial" w:cs="Arial"/>
          <w:b/>
          <w:bCs/>
          <w:sz w:val="24"/>
        </w:rPr>
        <w:t>QoE</w:t>
      </w:r>
      <w:proofErr w:type="spellEnd"/>
      <w:r w:rsidR="002424D6">
        <w:rPr>
          <w:rFonts w:ascii="Arial" w:hAnsi="Arial" w:cs="Arial"/>
          <w:b/>
          <w:bCs/>
          <w:sz w:val="24"/>
        </w:rPr>
        <w:t xml:space="preserve"> </w:t>
      </w:r>
      <w:r w:rsidR="007E3B80">
        <w:rPr>
          <w:rFonts w:ascii="Arial" w:hAnsi="Arial" w:cs="Arial"/>
          <w:b/>
          <w:bCs/>
          <w:sz w:val="24"/>
        </w:rPr>
        <w:t xml:space="preserve">configuration </w:t>
      </w:r>
      <w:r w:rsidR="002424D6">
        <w:rPr>
          <w:rFonts w:ascii="Arial" w:hAnsi="Arial" w:cs="Arial"/>
          <w:b/>
          <w:bCs/>
          <w:sz w:val="24"/>
        </w:rPr>
        <w:t>handling in</w:t>
      </w:r>
      <w:r w:rsidR="004C3ED5">
        <w:rPr>
          <w:rFonts w:ascii="Arial" w:hAnsi="Arial" w:cs="Arial"/>
          <w:b/>
          <w:bCs/>
          <w:sz w:val="24"/>
        </w:rPr>
        <w:t xml:space="preserve"> RAN</w:t>
      </w:r>
    </w:p>
    <w:p w14:paraId="1F147C23" w14:textId="723CA02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D3EC7">
        <w:rPr>
          <w:rFonts w:ascii="Arial" w:hAnsi="Arial" w:cs="Arial"/>
          <w:b/>
          <w:bCs/>
          <w:sz w:val="24"/>
        </w:rPr>
        <w:t>NR_QoE</w:t>
      </w:r>
      <w:proofErr w:type="spellEnd"/>
      <w:r w:rsidRPr="00112F1A">
        <w:rPr>
          <w:rFonts w:ascii="Arial" w:hAnsi="Arial" w:cs="Arial"/>
          <w:b/>
          <w:bCs/>
          <w:sz w:val="24"/>
        </w:rPr>
        <w:t xml:space="preserve"> </w:t>
      </w:r>
      <w:r>
        <w:rPr>
          <w:rFonts w:ascii="Arial" w:hAnsi="Arial" w:cs="Arial"/>
          <w:b/>
          <w:bCs/>
          <w:sz w:val="24"/>
        </w:rPr>
        <w:t xml:space="preserve">- Release </w:t>
      </w:r>
      <w:r w:rsidR="00D30867">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96E9C1B" w14:textId="55F12AD4" w:rsidR="00173F4D" w:rsidRDefault="002424D6" w:rsidP="00A209D6">
      <w:r>
        <w:t>RAN2#11</w:t>
      </w:r>
      <w:r w:rsidR="001C66C7">
        <w:t>5</w:t>
      </w:r>
      <w:r>
        <w:t xml:space="preserve">-e </w:t>
      </w:r>
      <w:r w:rsidR="0007774B">
        <w:t xml:space="preserve">has </w:t>
      </w:r>
      <w:r>
        <w:t xml:space="preserve">progressed </w:t>
      </w:r>
      <w:proofErr w:type="spellStart"/>
      <w:r>
        <w:t>QoE</w:t>
      </w:r>
      <w:proofErr w:type="spellEnd"/>
      <w:r>
        <w:t xml:space="preserve"> measurement</w:t>
      </w:r>
      <w:r w:rsidR="00471B06">
        <w:t xml:space="preserve">s </w:t>
      </w:r>
      <w:r>
        <w:t>collection principles</w:t>
      </w:r>
      <w:r w:rsidR="00173F4D">
        <w:t xml:space="preserve">. The agreements have been endorsed </w:t>
      </w:r>
      <w:r w:rsidR="007D50A9">
        <w:t xml:space="preserve">through </w:t>
      </w:r>
      <w:r w:rsidR="00F46048">
        <w:t xml:space="preserve">the </w:t>
      </w:r>
      <w:r w:rsidR="00173F4D">
        <w:t>two running CRs:</w:t>
      </w:r>
    </w:p>
    <w:p w14:paraId="511085C7" w14:textId="79F03829" w:rsidR="00173F4D" w:rsidRDefault="00072A3B" w:rsidP="00173F4D">
      <w:pPr>
        <w:pStyle w:val="ListParagraph"/>
        <w:numPr>
          <w:ilvl w:val="0"/>
          <w:numId w:val="9"/>
        </w:numPr>
      </w:pPr>
      <w:hyperlink r:id="rId12" w:history="1">
        <w:r w:rsidR="001C66C7">
          <w:rPr>
            <w:rStyle w:val="Hyperlink"/>
          </w:rPr>
          <w:t>R2-2109004</w:t>
        </w:r>
      </w:hyperlink>
      <w:r w:rsidR="00173F4D">
        <w:t xml:space="preserve"> (38.331 CR) and </w:t>
      </w:r>
    </w:p>
    <w:p w14:paraId="7DAD40A2" w14:textId="28B60B8D" w:rsidR="00173F4D" w:rsidRDefault="00072A3B" w:rsidP="00173F4D">
      <w:pPr>
        <w:pStyle w:val="ListParagraph"/>
        <w:numPr>
          <w:ilvl w:val="0"/>
          <w:numId w:val="9"/>
        </w:numPr>
      </w:pPr>
      <w:hyperlink r:id="rId13" w:history="1">
        <w:r w:rsidR="001C66C7">
          <w:rPr>
            <w:rStyle w:val="Hyperlink"/>
          </w:rPr>
          <w:t>R2-210900</w:t>
        </w:r>
        <w:r w:rsidR="00B07AA6">
          <w:rPr>
            <w:rStyle w:val="Hyperlink"/>
          </w:rPr>
          <w:t>5</w:t>
        </w:r>
      </w:hyperlink>
      <w:r w:rsidR="00173F4D">
        <w:t xml:space="preserve"> (38.300 CR)</w:t>
      </w:r>
    </w:p>
    <w:p w14:paraId="2BBA4F44" w14:textId="3A0A6492" w:rsidR="002424D6" w:rsidRPr="00473F07" w:rsidRDefault="002424D6" w:rsidP="0007774B">
      <w:pPr>
        <w:rPr>
          <w:lang w:eastAsia="zh-CN"/>
        </w:rPr>
      </w:pPr>
      <w:r w:rsidRPr="00E960FC">
        <w:rPr>
          <w:lang w:eastAsia="zh-CN"/>
        </w:rPr>
        <w:t xml:space="preserve">In this contribution we elaborate </w:t>
      </w:r>
      <w:r w:rsidR="0007774B">
        <w:rPr>
          <w:lang w:eastAsia="zh-CN"/>
        </w:rPr>
        <w:t xml:space="preserve">further </w:t>
      </w:r>
      <w:proofErr w:type="spellStart"/>
      <w:r w:rsidRPr="00E960FC">
        <w:rPr>
          <w:lang w:eastAsia="zh-CN"/>
        </w:rPr>
        <w:t>QoE</w:t>
      </w:r>
      <w:proofErr w:type="spellEnd"/>
      <w:r w:rsidRPr="00E960FC">
        <w:rPr>
          <w:lang w:eastAsia="zh-CN"/>
        </w:rPr>
        <w:t xml:space="preserve"> measurement configuration handling</w:t>
      </w:r>
      <w:r w:rsidR="00960F56">
        <w:rPr>
          <w:lang w:eastAsia="zh-CN"/>
        </w:rPr>
        <w:t xml:space="preserve"> and address generic principles of coordinating </w:t>
      </w:r>
      <w:proofErr w:type="spellStart"/>
      <w:r w:rsidR="00960F56">
        <w:rPr>
          <w:lang w:eastAsia="zh-CN"/>
        </w:rPr>
        <w:t>QoE</w:t>
      </w:r>
      <w:proofErr w:type="spellEnd"/>
      <w:r w:rsidR="00960F56">
        <w:rPr>
          <w:lang w:eastAsia="zh-CN"/>
        </w:rPr>
        <w:t xml:space="preserve"> measurement collection with other NR features (slicing</w:t>
      </w:r>
      <w:r w:rsidR="00DC75DB">
        <w:rPr>
          <w:lang w:eastAsia="zh-CN"/>
        </w:rPr>
        <w:t xml:space="preserve"> and MDT</w:t>
      </w:r>
      <w:r w:rsidR="00960F56">
        <w:rPr>
          <w:lang w:eastAsia="zh-CN"/>
        </w:rPr>
        <w:t>).</w:t>
      </w:r>
    </w:p>
    <w:p w14:paraId="4F547731" w14:textId="414547CF" w:rsidR="00A209D6" w:rsidRPr="006E13D1" w:rsidRDefault="00A209D6" w:rsidP="00B7538C">
      <w:pPr>
        <w:pStyle w:val="Heading1"/>
      </w:pPr>
      <w:r w:rsidRPr="006E13D1">
        <w:t>2</w:t>
      </w:r>
      <w:r w:rsidRPr="006E13D1">
        <w:tab/>
      </w:r>
      <w:proofErr w:type="spellStart"/>
      <w:r w:rsidR="004C3ED5">
        <w:t>QoE</w:t>
      </w:r>
      <w:proofErr w:type="spellEnd"/>
      <w:r w:rsidR="004C3ED5">
        <w:t xml:space="preserve"> configuration</w:t>
      </w:r>
    </w:p>
    <w:p w14:paraId="5F01C058" w14:textId="2D489AAE" w:rsidR="00A209D6" w:rsidRDefault="00B7538C" w:rsidP="00A209D6">
      <w:pPr>
        <w:pStyle w:val="Heading2"/>
      </w:pPr>
      <w:r>
        <w:t>2</w:t>
      </w:r>
      <w:r w:rsidR="00A209D6" w:rsidRPr="006E13D1">
        <w:t>.1</w:t>
      </w:r>
      <w:r w:rsidR="00A209D6" w:rsidRPr="006E13D1">
        <w:tab/>
      </w:r>
      <w:r w:rsidR="004C3ED5">
        <w:t xml:space="preserve">Multiple </w:t>
      </w:r>
      <w:proofErr w:type="spellStart"/>
      <w:r w:rsidR="00F1648A">
        <w:t>QoE</w:t>
      </w:r>
      <w:proofErr w:type="spellEnd"/>
      <w:r w:rsidR="00F1648A">
        <w:t xml:space="preserve"> configuration</w:t>
      </w:r>
      <w:r w:rsidR="004C3ED5">
        <w:t>s</w:t>
      </w:r>
    </w:p>
    <w:p w14:paraId="068384E0" w14:textId="671E1E29" w:rsidR="00173F4D" w:rsidRDefault="00F1648A" w:rsidP="00173F4D">
      <w:r>
        <w:t xml:space="preserve">For </w:t>
      </w:r>
      <w:proofErr w:type="spellStart"/>
      <w:r>
        <w:t>QoE</w:t>
      </w:r>
      <w:proofErr w:type="spellEnd"/>
      <w:r>
        <w:t xml:space="preserve"> configuration </w:t>
      </w:r>
      <w:r w:rsidR="007A3CC7">
        <w:t xml:space="preserve">RAN2#114-e have made </w:t>
      </w:r>
      <w:r w:rsidR="00173F4D">
        <w:t>the following agreements:</w:t>
      </w:r>
    </w:p>
    <w:p w14:paraId="40C43FAD" w14:textId="77777777" w:rsidR="00173F4D" w:rsidRPr="00017039" w:rsidRDefault="00173F4D" w:rsidP="00F1648A">
      <w:pPr>
        <w:pStyle w:val="Agreement"/>
        <w:pBdr>
          <w:top w:val="single" w:sz="4" w:space="1" w:color="auto"/>
          <w:left w:val="single" w:sz="4" w:space="4" w:color="auto"/>
          <w:bottom w:val="single" w:sz="4" w:space="0" w:color="auto"/>
          <w:right w:val="single" w:sz="4" w:space="4" w:color="auto"/>
        </w:pBdr>
        <w:tabs>
          <w:tab w:val="clear" w:pos="9990"/>
        </w:tabs>
        <w:overflowPunct/>
        <w:autoSpaceDE/>
        <w:autoSpaceDN/>
        <w:adjustRightInd/>
        <w:ind w:left="1619" w:hanging="360"/>
        <w:textAlignment w:val="auto"/>
      </w:pPr>
      <w:proofErr w:type="spellStart"/>
      <w:r w:rsidRPr="00017039">
        <w:t>QoE</w:t>
      </w:r>
      <w:proofErr w:type="spellEnd"/>
      <w:r w:rsidRPr="00017039">
        <w:t xml:space="preserve"> configuration and report are encapsulated in a transparent container in the RRC messages. It is FFS for RAN-visible </w:t>
      </w:r>
      <w:proofErr w:type="spellStart"/>
      <w:r w:rsidRPr="00017039">
        <w:t>QoE</w:t>
      </w:r>
      <w:proofErr w:type="spellEnd"/>
      <w:r w:rsidRPr="00017039">
        <w:t xml:space="preserve"> configuration and report (dep on R3).</w:t>
      </w:r>
    </w:p>
    <w:p w14:paraId="43CB9468" w14:textId="77777777" w:rsidR="00173F4D" w:rsidRPr="00017039" w:rsidRDefault="00173F4D" w:rsidP="00F1648A">
      <w:pPr>
        <w:pStyle w:val="Agreement"/>
        <w:pBdr>
          <w:top w:val="single" w:sz="4" w:space="1" w:color="auto"/>
          <w:left w:val="single" w:sz="4" w:space="4" w:color="auto"/>
          <w:bottom w:val="single" w:sz="4" w:space="0" w:color="auto"/>
          <w:right w:val="single" w:sz="4" w:space="4" w:color="auto"/>
        </w:pBdr>
        <w:tabs>
          <w:tab w:val="clear" w:pos="9990"/>
        </w:tabs>
        <w:overflowPunct/>
        <w:autoSpaceDE/>
        <w:autoSpaceDN/>
        <w:adjustRightInd/>
        <w:ind w:left="1619" w:hanging="360"/>
        <w:textAlignment w:val="auto"/>
      </w:pPr>
      <w:r w:rsidRPr="00017039">
        <w:t xml:space="preserve">At lease service type and RRC level ID (Reference ID or shorten ID) together with corresponding QMC configuration container should be included for each </w:t>
      </w:r>
      <w:proofErr w:type="spellStart"/>
      <w:r w:rsidRPr="00017039">
        <w:t>QoE</w:t>
      </w:r>
      <w:proofErr w:type="spellEnd"/>
      <w:r w:rsidRPr="00017039">
        <w:t xml:space="preserve"> configuration in </w:t>
      </w:r>
      <w:proofErr w:type="spellStart"/>
      <w:r w:rsidRPr="00017039">
        <w:t>RRCReconfiguration</w:t>
      </w:r>
      <w:proofErr w:type="spellEnd"/>
      <w:r w:rsidRPr="00017039">
        <w:t xml:space="preserve"> message when the network setups </w:t>
      </w:r>
      <w:proofErr w:type="spellStart"/>
      <w:r w:rsidRPr="00017039">
        <w:t>QoE</w:t>
      </w:r>
      <w:proofErr w:type="spellEnd"/>
      <w:r w:rsidRPr="00017039">
        <w:t xml:space="preserve"> measurement to the UE.</w:t>
      </w:r>
    </w:p>
    <w:p w14:paraId="39201287" w14:textId="77777777" w:rsidR="00173F4D" w:rsidRPr="00017039" w:rsidRDefault="00173F4D" w:rsidP="00F1648A">
      <w:pPr>
        <w:pStyle w:val="Agreement"/>
        <w:pBdr>
          <w:top w:val="single" w:sz="4" w:space="1" w:color="auto"/>
          <w:left w:val="single" w:sz="4" w:space="4" w:color="auto"/>
          <w:bottom w:val="single" w:sz="4" w:space="0" w:color="auto"/>
          <w:right w:val="single" w:sz="4" w:space="4" w:color="auto"/>
        </w:pBdr>
        <w:tabs>
          <w:tab w:val="clear" w:pos="9990"/>
        </w:tabs>
        <w:overflowPunct/>
        <w:autoSpaceDE/>
        <w:autoSpaceDN/>
        <w:adjustRightInd/>
        <w:ind w:left="1619" w:hanging="360"/>
        <w:textAlignment w:val="auto"/>
      </w:pPr>
      <w:r w:rsidRPr="00017039">
        <w:t xml:space="preserve">RAN2 assumes that </w:t>
      </w:r>
      <w:proofErr w:type="spellStart"/>
      <w:r w:rsidRPr="00017039">
        <w:t>QoE</w:t>
      </w:r>
      <w:proofErr w:type="spellEnd"/>
      <w:r w:rsidRPr="00017039">
        <w:t xml:space="preserve"> configuration modification does not need to be supported from RAN2 signalling point of view (in RRC</w:t>
      </w:r>
      <w:proofErr w:type="gramStart"/>
      <w:r w:rsidRPr="00017039">
        <w:t>), and</w:t>
      </w:r>
      <w:proofErr w:type="gramEnd"/>
      <w:r w:rsidRPr="00017039">
        <w:t xml:space="preserve"> send LS to SA5/SA4 to confirm the assumption. </w:t>
      </w:r>
    </w:p>
    <w:p w14:paraId="1E739A77" w14:textId="77777777" w:rsidR="00173F4D" w:rsidRPr="00017039" w:rsidRDefault="00173F4D" w:rsidP="00F1648A">
      <w:pPr>
        <w:pStyle w:val="Agreement"/>
        <w:pBdr>
          <w:top w:val="single" w:sz="4" w:space="1" w:color="auto"/>
          <w:left w:val="single" w:sz="4" w:space="4" w:color="auto"/>
          <w:bottom w:val="single" w:sz="4" w:space="0" w:color="auto"/>
          <w:right w:val="single" w:sz="4" w:space="4" w:color="auto"/>
        </w:pBdr>
        <w:tabs>
          <w:tab w:val="clear" w:pos="9990"/>
        </w:tabs>
        <w:overflowPunct/>
        <w:autoSpaceDE/>
        <w:autoSpaceDN/>
        <w:adjustRightInd/>
        <w:ind w:left="1619" w:hanging="360"/>
        <w:textAlignment w:val="auto"/>
      </w:pPr>
      <w:r w:rsidRPr="00017039">
        <w:t xml:space="preserve">Send LS to SA4/SA5/RAN3 ask whether </w:t>
      </w:r>
      <w:r w:rsidRPr="008E603E">
        <w:rPr>
          <w:highlight w:val="green"/>
        </w:rPr>
        <w:t xml:space="preserve">multiple </w:t>
      </w:r>
      <w:proofErr w:type="spellStart"/>
      <w:r w:rsidRPr="008E603E">
        <w:rPr>
          <w:highlight w:val="green"/>
        </w:rPr>
        <w:t>QoE</w:t>
      </w:r>
      <w:proofErr w:type="spellEnd"/>
      <w:r w:rsidRPr="008E603E">
        <w:rPr>
          <w:highlight w:val="green"/>
        </w:rPr>
        <w:t xml:space="preserve"> measurement configurations</w:t>
      </w:r>
      <w:r w:rsidRPr="00017039">
        <w:t xml:space="preserve"> can be configured for a certain service type. </w:t>
      </w:r>
    </w:p>
    <w:p w14:paraId="53F97D67" w14:textId="77777777" w:rsidR="00173F4D" w:rsidRPr="00017039" w:rsidRDefault="00173F4D" w:rsidP="00F1648A">
      <w:pPr>
        <w:pStyle w:val="Agreement"/>
        <w:pBdr>
          <w:top w:val="single" w:sz="4" w:space="1" w:color="auto"/>
          <w:left w:val="single" w:sz="4" w:space="4" w:color="auto"/>
          <w:bottom w:val="single" w:sz="4" w:space="0" w:color="auto"/>
          <w:right w:val="single" w:sz="4" w:space="4" w:color="auto"/>
        </w:pBdr>
        <w:tabs>
          <w:tab w:val="clear" w:pos="9990"/>
        </w:tabs>
        <w:overflowPunct/>
        <w:autoSpaceDE/>
        <w:autoSpaceDN/>
        <w:adjustRightInd/>
        <w:ind w:left="1619" w:hanging="360"/>
        <w:textAlignment w:val="auto"/>
        <w:rPr>
          <w:sz w:val="24"/>
          <w:u w:val="single"/>
        </w:rPr>
      </w:pPr>
      <w:r w:rsidRPr="00017039">
        <w:t xml:space="preserve">RAN2 assumes to re-use the maximum container size of </w:t>
      </w:r>
      <w:r w:rsidRPr="008E603E">
        <w:rPr>
          <w:highlight w:val="green"/>
        </w:rPr>
        <w:t>1000 bytes</w:t>
      </w:r>
      <w:r w:rsidRPr="00017039">
        <w:t xml:space="preserve"> for </w:t>
      </w:r>
      <w:proofErr w:type="spellStart"/>
      <w:r w:rsidRPr="00017039">
        <w:t>QoE</w:t>
      </w:r>
      <w:proofErr w:type="spellEnd"/>
      <w:r w:rsidRPr="00017039">
        <w:t xml:space="preserve"> measurements configuration and send LS to SA4 to confirm the assumption.</w:t>
      </w:r>
    </w:p>
    <w:p w14:paraId="7921457D" w14:textId="3BEEDA6A" w:rsidR="008D3EC7" w:rsidRDefault="008D3EC7" w:rsidP="00B7538C"/>
    <w:p w14:paraId="4DDF4D40" w14:textId="0E6DF929" w:rsidR="001C66C7" w:rsidRDefault="001C66C7" w:rsidP="00094AA1">
      <w:pPr>
        <w:pStyle w:val="NO"/>
        <w:ind w:left="0" w:firstLine="0"/>
      </w:pPr>
      <w:r>
        <w:t>Further RAN2#115-e agreed:</w:t>
      </w:r>
    </w:p>
    <w:p w14:paraId="3BDAA3CA" w14:textId="77777777" w:rsidR="001C66C7" w:rsidRPr="0073147C" w:rsidRDefault="001C66C7" w:rsidP="008E603E">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lang w:val="sv-SE"/>
        </w:rPr>
      </w:pPr>
      <w:r>
        <w:rPr>
          <w:lang w:val="sv-SE"/>
        </w:rPr>
        <w:t xml:space="preserve">R2 has not </w:t>
      </w:r>
      <w:proofErr w:type="spellStart"/>
      <w:r>
        <w:rPr>
          <w:lang w:val="sv-SE"/>
        </w:rPr>
        <w:t>concluded</w:t>
      </w:r>
      <w:proofErr w:type="spellEnd"/>
      <w:r>
        <w:rPr>
          <w:lang w:val="sv-SE"/>
        </w:rPr>
        <w:t xml:space="preserve"> the max no </w:t>
      </w:r>
      <w:proofErr w:type="spellStart"/>
      <w:r>
        <w:rPr>
          <w:lang w:val="sv-SE"/>
        </w:rPr>
        <w:t>of</w:t>
      </w:r>
      <w:proofErr w:type="spellEnd"/>
      <w:r>
        <w:rPr>
          <w:lang w:val="sv-SE"/>
        </w:rPr>
        <w:t xml:space="preserve"> </w:t>
      </w:r>
      <w:proofErr w:type="spellStart"/>
      <w:r>
        <w:rPr>
          <w:lang w:val="sv-SE"/>
        </w:rPr>
        <w:t>QoE</w:t>
      </w:r>
      <w:proofErr w:type="spellEnd"/>
      <w:r>
        <w:rPr>
          <w:lang w:val="sv-SE"/>
        </w:rPr>
        <w:t xml:space="preserve"> </w:t>
      </w:r>
      <w:proofErr w:type="spellStart"/>
      <w:r>
        <w:rPr>
          <w:lang w:val="sv-SE"/>
        </w:rPr>
        <w:t>configs</w:t>
      </w:r>
      <w:proofErr w:type="spellEnd"/>
      <w:r>
        <w:rPr>
          <w:lang w:val="sv-SE"/>
        </w:rPr>
        <w:t xml:space="preserve"> per UE, </w:t>
      </w:r>
      <w:proofErr w:type="spellStart"/>
      <w:r>
        <w:rPr>
          <w:lang w:val="sv-SE"/>
        </w:rPr>
        <w:t>numbers</w:t>
      </w:r>
      <w:proofErr w:type="spellEnd"/>
      <w:r>
        <w:rPr>
          <w:lang w:val="sv-SE"/>
        </w:rPr>
        <w:t xml:space="preserve"> in the </w:t>
      </w:r>
      <w:proofErr w:type="spellStart"/>
      <w:r>
        <w:rPr>
          <w:lang w:val="sv-SE"/>
        </w:rPr>
        <w:t>range</w:t>
      </w:r>
      <w:proofErr w:type="spellEnd"/>
      <w:r>
        <w:rPr>
          <w:lang w:val="sv-SE"/>
        </w:rPr>
        <w:t xml:space="preserve"> 8 - 64 </w:t>
      </w:r>
      <w:proofErr w:type="spellStart"/>
      <w:r>
        <w:rPr>
          <w:lang w:val="sv-SE"/>
        </w:rPr>
        <w:t>are</w:t>
      </w:r>
      <w:proofErr w:type="spellEnd"/>
      <w:r>
        <w:rPr>
          <w:lang w:val="sv-SE"/>
        </w:rPr>
        <w:t xml:space="preserve"> </w:t>
      </w:r>
      <w:proofErr w:type="spellStart"/>
      <w:r>
        <w:rPr>
          <w:lang w:val="sv-SE"/>
        </w:rPr>
        <w:t>discussed</w:t>
      </w:r>
      <w:proofErr w:type="spellEnd"/>
      <w:r>
        <w:rPr>
          <w:lang w:val="sv-SE"/>
        </w:rPr>
        <w:t>.</w:t>
      </w:r>
    </w:p>
    <w:p w14:paraId="18D4EED2" w14:textId="77777777" w:rsidR="001C66C7" w:rsidRDefault="001C66C7" w:rsidP="00094AA1">
      <w:pPr>
        <w:pStyle w:val="NO"/>
        <w:ind w:left="0" w:firstLine="0"/>
      </w:pPr>
    </w:p>
    <w:p w14:paraId="4DF92D19" w14:textId="77777777" w:rsidR="001C66C7" w:rsidRDefault="001C66C7" w:rsidP="001C66C7">
      <w:r>
        <w:rPr>
          <w:lang w:val="en-US"/>
        </w:rPr>
        <w:t xml:space="preserve">The encoding of </w:t>
      </w:r>
      <w:proofErr w:type="spellStart"/>
      <w:r>
        <w:rPr>
          <w:lang w:val="en-US"/>
        </w:rPr>
        <w:t>QoE</w:t>
      </w:r>
      <w:proofErr w:type="spellEnd"/>
      <w:r>
        <w:rPr>
          <w:lang w:val="en-US"/>
        </w:rPr>
        <w:t xml:space="preserve"> configuration fields have been endorsed as follows: </w:t>
      </w:r>
    </w:p>
    <w:p w14:paraId="6B43F4C4" w14:textId="77777777" w:rsidR="001C66C7" w:rsidRPr="00400FF7" w:rsidRDefault="001C66C7" w:rsidP="001C6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0FF7">
        <w:rPr>
          <w:rFonts w:ascii="Courier New" w:hAnsi="Courier New"/>
          <w:noProof/>
          <w:sz w:val="16"/>
          <w:lang w:eastAsia="en-GB"/>
        </w:rPr>
        <w:t>OtherConfig-v17xy ::=                   SEQUENCE {</w:t>
      </w:r>
    </w:p>
    <w:p w14:paraId="2911F77E" w14:textId="77777777" w:rsidR="001C66C7" w:rsidRPr="00400FF7" w:rsidRDefault="001C66C7" w:rsidP="001C6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0FF7">
        <w:rPr>
          <w:rFonts w:ascii="Courier New" w:hAnsi="Courier New"/>
          <w:noProof/>
          <w:sz w:val="16"/>
          <w:lang w:eastAsia="en-GB"/>
        </w:rPr>
        <w:t xml:space="preserve">    measConfigAppLayerToAddModList-r17      SEQUENCE (SIZE (1..maxNrofQoE-r17)) OF MeasConfigAppLayer-r17   OPTIONAL,    -- Need N</w:t>
      </w:r>
    </w:p>
    <w:p w14:paraId="31507304" w14:textId="77777777" w:rsidR="001C66C7" w:rsidRPr="00400FF7" w:rsidRDefault="001C66C7" w:rsidP="001C6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0FF7">
        <w:rPr>
          <w:rFonts w:ascii="Courier New" w:hAnsi="Courier New"/>
          <w:noProof/>
          <w:sz w:val="16"/>
          <w:lang w:eastAsia="en-GB"/>
        </w:rPr>
        <w:t xml:space="preserve">    measConfigAppLayerToReleaseList-r17     SEQUENCE (SIZE (1..maxNrofQoE-r17)) OF TBD                      OPTIONAL     -- Need N</w:t>
      </w:r>
    </w:p>
    <w:p w14:paraId="76593CE9" w14:textId="77777777" w:rsidR="001C66C7" w:rsidRPr="00400FF7" w:rsidRDefault="001C66C7" w:rsidP="001C6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0FF7">
        <w:rPr>
          <w:rFonts w:ascii="Courier New" w:hAnsi="Courier New"/>
          <w:noProof/>
          <w:sz w:val="16"/>
          <w:lang w:eastAsia="en-GB"/>
        </w:rPr>
        <w:lastRenderedPageBreak/>
        <w:t>}</w:t>
      </w:r>
    </w:p>
    <w:p w14:paraId="5882BC64" w14:textId="77777777" w:rsidR="001C66C7" w:rsidRPr="00400FF7" w:rsidRDefault="001C66C7" w:rsidP="001C6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822B03" w14:textId="77777777" w:rsidR="001C66C7" w:rsidRPr="00400FF7" w:rsidRDefault="001C66C7" w:rsidP="001C6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0FF7">
        <w:rPr>
          <w:rFonts w:ascii="Courier New" w:hAnsi="Courier New"/>
          <w:noProof/>
          <w:sz w:val="16"/>
          <w:lang w:eastAsia="en-GB"/>
        </w:rPr>
        <w:t>MeasConfigAppLayer-r17 ::=        SEQUENCE {</w:t>
      </w:r>
    </w:p>
    <w:p w14:paraId="5EB8CE08" w14:textId="77777777" w:rsidR="001C66C7" w:rsidRPr="00400FF7" w:rsidRDefault="001C66C7" w:rsidP="001C6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0FF7">
        <w:rPr>
          <w:rFonts w:ascii="Courier New" w:hAnsi="Courier New"/>
          <w:noProof/>
          <w:sz w:val="16"/>
          <w:lang w:eastAsia="en-GB"/>
        </w:rPr>
        <w:t xml:space="preserve">    measConfigAppLayer</w:t>
      </w:r>
      <w:r w:rsidRPr="000761E1">
        <w:rPr>
          <w:rFonts w:ascii="Courier New" w:hAnsi="Courier New"/>
          <w:noProof/>
          <w:sz w:val="16"/>
          <w:highlight w:val="yellow"/>
          <w:lang w:eastAsia="en-GB"/>
        </w:rPr>
        <w:t>Id</w:t>
      </w:r>
      <w:r w:rsidRPr="00400FF7">
        <w:rPr>
          <w:rFonts w:ascii="Courier New" w:hAnsi="Courier New"/>
          <w:noProof/>
          <w:sz w:val="16"/>
          <w:lang w:eastAsia="en-GB"/>
        </w:rPr>
        <w:t>-r17            MeasConfigAppLayerId-r17,</w:t>
      </w:r>
    </w:p>
    <w:p w14:paraId="72C4EEBB" w14:textId="77777777" w:rsidR="001C66C7" w:rsidRPr="00400FF7" w:rsidRDefault="001C66C7" w:rsidP="001C6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0FF7">
        <w:rPr>
          <w:rFonts w:ascii="Courier New" w:hAnsi="Courier New"/>
          <w:noProof/>
          <w:sz w:val="16"/>
          <w:lang w:eastAsia="en-GB"/>
        </w:rPr>
        <w:t xml:space="preserve">    measConfigAppLayer</w:t>
      </w:r>
      <w:r w:rsidRPr="000761E1">
        <w:rPr>
          <w:rFonts w:ascii="Courier New" w:hAnsi="Courier New"/>
          <w:noProof/>
          <w:sz w:val="16"/>
          <w:highlight w:val="yellow"/>
          <w:lang w:eastAsia="en-GB"/>
        </w:rPr>
        <w:t>Container</w:t>
      </w:r>
      <w:r w:rsidRPr="00400FF7">
        <w:rPr>
          <w:rFonts w:ascii="Courier New" w:hAnsi="Courier New"/>
          <w:noProof/>
          <w:sz w:val="16"/>
          <w:lang w:eastAsia="en-GB"/>
        </w:rPr>
        <w:t>-r17</w:t>
      </w:r>
      <w:r w:rsidRPr="00400FF7">
        <w:rPr>
          <w:rFonts w:ascii="Courier New" w:hAnsi="Courier New"/>
          <w:noProof/>
          <w:sz w:val="16"/>
          <w:lang w:eastAsia="en-GB"/>
        </w:rPr>
        <w:tab/>
      </w:r>
      <w:r w:rsidRPr="00400FF7">
        <w:rPr>
          <w:rFonts w:ascii="Courier New" w:hAnsi="Courier New"/>
          <w:noProof/>
          <w:sz w:val="16"/>
          <w:lang w:eastAsia="en-GB"/>
        </w:rPr>
        <w:tab/>
        <w:t>OCTET STRING,</w:t>
      </w:r>
    </w:p>
    <w:p w14:paraId="0807765F" w14:textId="77777777" w:rsidR="001C66C7" w:rsidRPr="00400FF7" w:rsidRDefault="001C66C7" w:rsidP="001C6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0FF7">
        <w:rPr>
          <w:rFonts w:ascii="Courier New" w:hAnsi="Courier New"/>
          <w:noProof/>
          <w:sz w:val="16"/>
          <w:lang w:eastAsia="en-GB"/>
        </w:rPr>
        <w:t xml:space="preserve">    </w:t>
      </w:r>
      <w:r w:rsidRPr="000761E1">
        <w:rPr>
          <w:rFonts w:ascii="Courier New" w:hAnsi="Courier New"/>
          <w:noProof/>
          <w:sz w:val="16"/>
          <w:highlight w:val="yellow"/>
          <w:lang w:eastAsia="en-GB"/>
        </w:rPr>
        <w:t>serviceType</w:t>
      </w:r>
      <w:r w:rsidRPr="00400FF7">
        <w:rPr>
          <w:rFonts w:ascii="Courier New" w:hAnsi="Courier New"/>
          <w:noProof/>
          <w:sz w:val="16"/>
          <w:lang w:eastAsia="en-GB"/>
        </w:rPr>
        <w:t>-r17</w:t>
      </w:r>
      <w:r w:rsidRPr="00400FF7">
        <w:rPr>
          <w:rFonts w:ascii="Courier New" w:hAnsi="Courier New"/>
          <w:noProof/>
          <w:sz w:val="16"/>
          <w:lang w:eastAsia="en-GB"/>
        </w:rPr>
        <w:tab/>
      </w:r>
      <w:r w:rsidRPr="00400FF7">
        <w:rPr>
          <w:rFonts w:ascii="Courier New" w:hAnsi="Courier New"/>
          <w:noProof/>
          <w:sz w:val="16"/>
          <w:lang w:eastAsia="en-GB"/>
        </w:rPr>
        <w:tab/>
      </w:r>
      <w:r w:rsidRPr="00400FF7">
        <w:rPr>
          <w:rFonts w:ascii="Courier New" w:hAnsi="Courier New"/>
          <w:noProof/>
          <w:sz w:val="16"/>
          <w:lang w:eastAsia="en-GB"/>
        </w:rPr>
        <w:tab/>
      </w:r>
      <w:r w:rsidRPr="00400FF7">
        <w:rPr>
          <w:rFonts w:ascii="Courier New" w:hAnsi="Courier New"/>
          <w:noProof/>
          <w:sz w:val="16"/>
          <w:lang w:eastAsia="en-GB"/>
        </w:rPr>
        <w:tab/>
      </w:r>
      <w:r w:rsidRPr="00400FF7">
        <w:rPr>
          <w:rFonts w:ascii="Courier New" w:hAnsi="Courier New"/>
          <w:noProof/>
          <w:sz w:val="16"/>
          <w:lang w:eastAsia="en-GB"/>
        </w:rPr>
        <w:tab/>
      </w:r>
      <w:r w:rsidRPr="00400FF7">
        <w:rPr>
          <w:rFonts w:ascii="Courier New" w:hAnsi="Courier New"/>
          <w:noProof/>
          <w:sz w:val="16"/>
          <w:lang w:eastAsia="en-GB"/>
        </w:rPr>
        <w:tab/>
        <w:t>ENUMERATED {streaming, mtsi, spare6, spare5, spare4, spare3, spare2, spare1}  OPTIONAL,  -- Need N</w:t>
      </w:r>
    </w:p>
    <w:p w14:paraId="2154C67F" w14:textId="77777777" w:rsidR="001C66C7" w:rsidRPr="00400FF7" w:rsidRDefault="001C66C7" w:rsidP="001C6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0FF7">
        <w:rPr>
          <w:rFonts w:ascii="Courier New" w:hAnsi="Courier New"/>
          <w:noProof/>
          <w:sz w:val="16"/>
          <w:lang w:eastAsia="en-GB"/>
        </w:rPr>
        <w:t xml:space="preserve">    ...</w:t>
      </w:r>
    </w:p>
    <w:p w14:paraId="4C4FC184" w14:textId="77777777" w:rsidR="001C66C7" w:rsidRPr="00400FF7" w:rsidRDefault="001C66C7" w:rsidP="001C66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00FF7">
        <w:rPr>
          <w:rFonts w:ascii="Courier New" w:hAnsi="Courier New"/>
          <w:noProof/>
          <w:sz w:val="16"/>
          <w:lang w:eastAsia="en-GB"/>
        </w:rPr>
        <w:t>}</w:t>
      </w:r>
    </w:p>
    <w:p w14:paraId="2ABFB474" w14:textId="77777777" w:rsidR="001C66C7" w:rsidRDefault="001C66C7" w:rsidP="001C66C7">
      <w:pPr>
        <w:pStyle w:val="NO"/>
      </w:pPr>
    </w:p>
    <w:p w14:paraId="177A9545" w14:textId="42429F7F" w:rsidR="001C66C7" w:rsidRDefault="001C66C7" w:rsidP="001C66C7">
      <w:pPr>
        <w:pStyle w:val="NO"/>
        <w:ind w:left="0" w:firstLine="0"/>
      </w:pPr>
      <w:r w:rsidRPr="000761E1">
        <w:rPr>
          <w:b/>
          <w:bCs/>
        </w:rPr>
        <w:t>Observation 1:</w:t>
      </w:r>
      <w:r>
        <w:t xml:space="preserve"> </w:t>
      </w:r>
      <w:proofErr w:type="spellStart"/>
      <w:r>
        <w:rPr>
          <w:lang w:val="en-US"/>
        </w:rPr>
        <w:t>QoE</w:t>
      </w:r>
      <w:proofErr w:type="spellEnd"/>
      <w:r>
        <w:rPr>
          <w:lang w:val="en-US"/>
        </w:rPr>
        <w:t xml:space="preserve"> configuration contains three fields: a container, containers number (</w:t>
      </w:r>
      <w:proofErr w:type="spellStart"/>
      <w:r>
        <w:rPr>
          <w:lang w:val="en-US"/>
        </w:rPr>
        <w:t>maxNrofQoE</w:t>
      </w:r>
      <w:proofErr w:type="spellEnd"/>
      <w:r>
        <w:rPr>
          <w:lang w:val="en-US"/>
        </w:rPr>
        <w:t>), an associated id and a service type.</w:t>
      </w:r>
      <w:r w:rsidRPr="006E13D1">
        <w:t xml:space="preserve"> </w:t>
      </w:r>
    </w:p>
    <w:p w14:paraId="068BABC2" w14:textId="77777777" w:rsidR="001C66C7" w:rsidRPr="00B9248F" w:rsidRDefault="001C66C7" w:rsidP="001C66C7">
      <w:pPr>
        <w:jc w:val="both"/>
      </w:pPr>
      <w:r>
        <w:t xml:space="preserve">SA4 reply in </w:t>
      </w:r>
      <w:hyperlink r:id="rId14" w:history="1">
        <w:r w:rsidRPr="00B9248F">
          <w:rPr>
            <w:rStyle w:val="Hyperlink"/>
          </w:rPr>
          <w:t>R2-2109386</w:t>
        </w:r>
      </w:hyperlink>
      <w:r>
        <w:t xml:space="preserve">, clarifies that </w:t>
      </w:r>
      <w:r w:rsidRPr="00B9248F">
        <w:t>the “NR services have much more complex metrics (defined in TS 26.118, clause 9), and there is a higher risk that both the configuration and the reporting size limits might be exceeded.”</w:t>
      </w:r>
    </w:p>
    <w:p w14:paraId="3748D811" w14:textId="54F90C30" w:rsidR="001C66C7" w:rsidRDefault="001C66C7" w:rsidP="001C66C7">
      <w:pPr>
        <w:jc w:val="both"/>
      </w:pPr>
      <w:r>
        <w:t xml:space="preserve">While the SA4 answer focus on the reporting size, it does not mention how much configuration limits could be exceeded.  The undertaken assumption made in RAN2#114-e was that maximum container size for a single </w:t>
      </w:r>
      <w:proofErr w:type="spellStart"/>
      <w:r>
        <w:t>QoE</w:t>
      </w:r>
      <w:proofErr w:type="spellEnd"/>
      <w:r>
        <w:t xml:space="preserve"> measurement configuration is 1000bytes. </w:t>
      </w:r>
    </w:p>
    <w:p w14:paraId="6820DF08" w14:textId="0811941F" w:rsidR="00B9248F" w:rsidRDefault="00B9248F" w:rsidP="00B9248F">
      <w:pPr>
        <w:jc w:val="both"/>
      </w:pPr>
      <w:r>
        <w:t>Given the collective configuration (</w:t>
      </w:r>
      <w:proofErr w:type="spellStart"/>
      <w:r w:rsidRPr="00400FF7">
        <w:rPr>
          <w:rFonts w:ascii="Courier New" w:hAnsi="Courier New"/>
          <w:noProof/>
          <w:sz w:val="16"/>
          <w:lang w:eastAsia="en-GB"/>
        </w:rPr>
        <w:t>measConfigAppLayerToAddModList</w:t>
      </w:r>
      <w:proofErr w:type="spellEnd"/>
      <w:r>
        <w:t xml:space="preserve">) can handle multiple containers, the RRC maximum allowed number of </w:t>
      </w:r>
      <w:proofErr w:type="spellStart"/>
      <w:r>
        <w:t>QoE</w:t>
      </w:r>
      <w:proofErr w:type="spellEnd"/>
      <w:r>
        <w:t xml:space="preserve"> configurations </w:t>
      </w:r>
      <w:r w:rsidR="006127EA">
        <w:t>should be</w:t>
      </w:r>
      <w:r>
        <w:t xml:space="preserve"> limited by maximum PDU size</w:t>
      </w:r>
      <w:r w:rsidR="006127EA">
        <w:t xml:space="preserve">. Thus, if 1000bytes size is </w:t>
      </w:r>
      <w:r w:rsidR="00094AA1">
        <w:t xml:space="preserve">kept the number of simultaneous configurations in one RRC configuration message should be at maximum 8. </w:t>
      </w:r>
      <w:r w:rsidR="006127EA">
        <w:t>However,</w:t>
      </w:r>
      <w:r w:rsidR="00094AA1">
        <w:t xml:space="preserve"> alternatively</w:t>
      </w:r>
      <w:r w:rsidR="006127EA">
        <w:t xml:space="preserve"> to overcome the limitation of 1000bytes, we believe NR </w:t>
      </w:r>
      <w:proofErr w:type="spellStart"/>
      <w:r w:rsidR="006127EA">
        <w:t>QoE</w:t>
      </w:r>
      <w:proofErr w:type="spellEnd"/>
      <w:r w:rsidR="006127EA">
        <w:t xml:space="preserve"> configuration could </w:t>
      </w:r>
      <w:r w:rsidR="00094AA1">
        <w:t>allow more flexible (&gt;1000bytes)</w:t>
      </w:r>
      <w:r w:rsidR="007E3B80">
        <w:t>,</w:t>
      </w:r>
      <w:r w:rsidR="00094AA1">
        <w:t xml:space="preserve"> while </w:t>
      </w:r>
      <w:r w:rsidR="007E3B80">
        <w:t xml:space="preserve">still </w:t>
      </w:r>
      <w:r w:rsidR="00094AA1">
        <w:t xml:space="preserve">not exceeding PDCP SDU size (in total </w:t>
      </w:r>
      <w:r>
        <w:t>should not exceed 8</w:t>
      </w:r>
      <w:r w:rsidR="00094AA1">
        <w:t>188 octets)</w:t>
      </w:r>
      <w:r>
        <w:t>.</w:t>
      </w:r>
    </w:p>
    <w:p w14:paraId="24970F4D" w14:textId="69532D79" w:rsidR="007E3B80" w:rsidRDefault="007E3B80" w:rsidP="00B9248F">
      <w:pPr>
        <w:jc w:val="both"/>
      </w:pPr>
      <w:r>
        <w:t>There are a couple of possibilities:</w:t>
      </w:r>
    </w:p>
    <w:p w14:paraId="62E3FF6B" w14:textId="75DFC739" w:rsidR="007E3B80" w:rsidRDefault="007E3B80" w:rsidP="008E603E">
      <w:pPr>
        <w:pStyle w:val="ListParagraph"/>
        <w:ind w:left="645"/>
        <w:jc w:val="both"/>
      </w:pPr>
      <w:r w:rsidRPr="008E603E">
        <w:rPr>
          <w:b/>
          <w:bCs/>
        </w:rPr>
        <w:t>Opt1.</w:t>
      </w:r>
      <w:r>
        <w:t xml:space="preserve"> Configuration container = 1000bytes, </w:t>
      </w:r>
      <w:r w:rsidRPr="00A71996">
        <w:t>maxNrofQoE-r1</w:t>
      </w:r>
      <w:r>
        <w:t>7=8 (previous RAN2 agreement kept)</w:t>
      </w:r>
    </w:p>
    <w:p w14:paraId="55895E62" w14:textId="6FB3766C" w:rsidR="007E3B80" w:rsidRDefault="007E3B80" w:rsidP="008E603E">
      <w:pPr>
        <w:pStyle w:val="ListParagraph"/>
        <w:ind w:left="645"/>
        <w:jc w:val="both"/>
      </w:pPr>
      <w:r w:rsidRPr="008E603E">
        <w:rPr>
          <w:b/>
          <w:bCs/>
        </w:rPr>
        <w:t>Opt2.</w:t>
      </w:r>
      <w:r>
        <w:t xml:space="preserve"> Configuration container = 2000bytes, </w:t>
      </w:r>
      <w:r w:rsidRPr="00A71996">
        <w:t>maxNrofQoE-r1</w:t>
      </w:r>
      <w:r>
        <w:t>7=4</w:t>
      </w:r>
      <w:r w:rsidR="001C66C7">
        <w:t xml:space="preserve"> (previous RAN2 agreement kept but RAN2 agreement on container size and multiple configurations revised)</w:t>
      </w:r>
    </w:p>
    <w:p w14:paraId="0CFC0421" w14:textId="33C4D92A" w:rsidR="007E3B80" w:rsidRDefault="007E3B80" w:rsidP="008E603E">
      <w:pPr>
        <w:pStyle w:val="ListParagraph"/>
        <w:ind w:left="645"/>
        <w:jc w:val="both"/>
      </w:pPr>
      <w:r w:rsidRPr="008E603E">
        <w:rPr>
          <w:b/>
          <w:bCs/>
        </w:rPr>
        <w:t>Opt.3</w:t>
      </w:r>
      <w:r>
        <w:t xml:space="preserve"> Configuration container – 8000bytes, </w:t>
      </w:r>
      <w:r w:rsidRPr="00A71996">
        <w:t>maxNrofQoE-r1</w:t>
      </w:r>
      <w:r>
        <w:t>7=1 (no multiple configurations allowed, RAN2 agreement revised)</w:t>
      </w:r>
    </w:p>
    <w:p w14:paraId="50192CD1" w14:textId="75B9A485" w:rsidR="00B9248F" w:rsidRDefault="00B9248F" w:rsidP="00B9248F">
      <w:pPr>
        <w:jc w:val="both"/>
      </w:pPr>
      <w:r w:rsidRPr="00686377">
        <w:rPr>
          <w:b/>
          <w:bCs/>
        </w:rPr>
        <w:t xml:space="preserve">Proposal </w:t>
      </w:r>
      <w:r>
        <w:rPr>
          <w:b/>
          <w:bCs/>
        </w:rPr>
        <w:t>1</w:t>
      </w:r>
      <w:r w:rsidRPr="00686377">
        <w:rPr>
          <w:b/>
          <w:bCs/>
        </w:rPr>
        <w:t>:</w:t>
      </w:r>
      <w:r w:rsidRPr="00686377">
        <w:t xml:space="preserve"> </w:t>
      </w:r>
      <w:r w:rsidR="00094AA1">
        <w:t>S</w:t>
      </w:r>
      <w:r>
        <w:t xml:space="preserve">imultaneous </w:t>
      </w:r>
      <w:proofErr w:type="spellStart"/>
      <w:r>
        <w:t>QoE</w:t>
      </w:r>
      <w:proofErr w:type="spellEnd"/>
      <w:r>
        <w:t xml:space="preserve"> configurations over RRC </w:t>
      </w:r>
      <w:r w:rsidR="00094AA1">
        <w:t xml:space="preserve">do not exceed 8188 octets. </w:t>
      </w:r>
      <w:r w:rsidR="007E3B80">
        <w:t>RAN2 discuss which options selected.</w:t>
      </w:r>
    </w:p>
    <w:p w14:paraId="6CA97104" w14:textId="25A24A67" w:rsidR="00B07AA6" w:rsidRDefault="008E371A" w:rsidP="00B07AA6">
      <w:pPr>
        <w:pStyle w:val="Heading2"/>
      </w:pPr>
      <w:r>
        <w:t>2</w:t>
      </w:r>
      <w:r w:rsidRPr="006E13D1">
        <w:t>.</w:t>
      </w:r>
      <w:r>
        <w:t>2</w:t>
      </w:r>
      <w:r w:rsidRPr="006E13D1">
        <w:tab/>
      </w:r>
      <w:proofErr w:type="spellStart"/>
      <w:r w:rsidR="00B07AA6" w:rsidRPr="00044C5B">
        <w:rPr>
          <w:lang w:val="sv-SE"/>
        </w:rPr>
        <w:t>MeasConfigAppLayerId</w:t>
      </w:r>
      <w:proofErr w:type="spellEnd"/>
    </w:p>
    <w:p w14:paraId="2A26E518" w14:textId="77777777" w:rsidR="00B07AA6" w:rsidRDefault="00B07AA6" w:rsidP="00B07AA6">
      <w:pPr>
        <w:overflowPunct w:val="0"/>
        <w:autoSpaceDE w:val="0"/>
        <w:autoSpaceDN w:val="0"/>
        <w:adjustRightInd w:val="0"/>
        <w:spacing w:beforeLines="50" w:before="120" w:after="0"/>
        <w:jc w:val="both"/>
        <w:textAlignment w:val="baseline"/>
        <w:rPr>
          <w:bCs/>
          <w:lang w:val="en-US" w:eastAsia="zh-CN"/>
        </w:rPr>
      </w:pPr>
      <w:r>
        <w:rPr>
          <w:bCs/>
          <w:lang w:val="en-US" w:eastAsia="zh-CN"/>
        </w:rPr>
        <w:t>During RAN2#115 the following FFS was pending:</w:t>
      </w:r>
    </w:p>
    <w:p w14:paraId="312F8B35" w14:textId="77777777" w:rsidR="00B07AA6" w:rsidRDefault="00B07AA6" w:rsidP="00B07AA6">
      <w:pPr>
        <w:overflowPunct w:val="0"/>
        <w:autoSpaceDE w:val="0"/>
        <w:autoSpaceDN w:val="0"/>
        <w:adjustRightInd w:val="0"/>
        <w:spacing w:beforeLines="50" w:before="120" w:after="0"/>
        <w:jc w:val="both"/>
        <w:textAlignment w:val="baseline"/>
        <w:rPr>
          <w:bCs/>
          <w:lang w:val="en-US" w:eastAsia="zh-CN"/>
        </w:rPr>
      </w:pPr>
    </w:p>
    <w:tbl>
      <w:tblPr>
        <w:tblStyle w:val="TableGrid"/>
        <w:tblW w:w="0" w:type="auto"/>
        <w:tblLook w:val="04A0" w:firstRow="1" w:lastRow="0" w:firstColumn="1" w:lastColumn="0" w:noHBand="0" w:noVBand="1"/>
      </w:tblPr>
      <w:tblGrid>
        <w:gridCol w:w="9631"/>
      </w:tblGrid>
      <w:tr w:rsidR="00B07AA6" w14:paraId="56DE537E" w14:textId="77777777" w:rsidTr="0002492D">
        <w:tc>
          <w:tcPr>
            <w:tcW w:w="9631" w:type="dxa"/>
          </w:tcPr>
          <w:p w14:paraId="07FC40A8" w14:textId="77777777" w:rsidR="00B07AA6" w:rsidRDefault="00B07AA6" w:rsidP="0002492D">
            <w:pPr>
              <w:pStyle w:val="Agreement"/>
              <w:tabs>
                <w:tab w:val="clear" w:pos="9990"/>
              </w:tabs>
              <w:overflowPunct/>
              <w:autoSpaceDE/>
              <w:autoSpaceDN/>
              <w:adjustRightInd/>
              <w:ind w:left="1619" w:hanging="360"/>
              <w:textAlignment w:val="auto"/>
              <w:rPr>
                <w:lang w:val="sv-SE"/>
              </w:rPr>
            </w:pPr>
            <w:r w:rsidRPr="00D83DB5">
              <w:rPr>
                <w:lang w:val="sv-SE"/>
              </w:rPr>
              <w:t xml:space="preserve">FFS </w:t>
            </w:r>
            <w:proofErr w:type="spellStart"/>
            <w:r w:rsidRPr="00D83DB5">
              <w:rPr>
                <w:lang w:val="sv-SE"/>
              </w:rPr>
              <w:t>if</w:t>
            </w:r>
            <w:proofErr w:type="spellEnd"/>
            <w:r w:rsidRPr="00D83DB5">
              <w:rPr>
                <w:lang w:val="sv-SE"/>
              </w:rPr>
              <w:t xml:space="preserve"> the RRC </w:t>
            </w:r>
            <w:proofErr w:type="spellStart"/>
            <w:r w:rsidRPr="00D83DB5">
              <w:rPr>
                <w:lang w:val="sv-SE"/>
              </w:rPr>
              <w:t>layer</w:t>
            </w:r>
            <w:proofErr w:type="spellEnd"/>
            <w:r w:rsidRPr="00D83DB5">
              <w:rPr>
                <w:lang w:val="sv-SE"/>
              </w:rPr>
              <w:t xml:space="preserve"> forwards the </w:t>
            </w:r>
            <w:proofErr w:type="spellStart"/>
            <w:r w:rsidRPr="00D83DB5">
              <w:rPr>
                <w:lang w:val="sv-SE"/>
              </w:rPr>
              <w:t>MeasConfigAppLayerId</w:t>
            </w:r>
            <w:proofErr w:type="spellEnd"/>
            <w:r w:rsidRPr="00D83DB5">
              <w:rPr>
                <w:lang w:val="sv-SE"/>
              </w:rPr>
              <w:t xml:space="preserve"> </w:t>
            </w:r>
            <w:proofErr w:type="spellStart"/>
            <w:r w:rsidRPr="00D83DB5">
              <w:rPr>
                <w:lang w:val="sv-SE"/>
              </w:rPr>
              <w:t>together</w:t>
            </w:r>
            <w:proofErr w:type="spellEnd"/>
            <w:r w:rsidRPr="00D83DB5">
              <w:rPr>
                <w:lang w:val="sv-SE"/>
              </w:rPr>
              <w:t xml:space="preserve"> </w:t>
            </w:r>
            <w:proofErr w:type="spellStart"/>
            <w:r w:rsidRPr="00D83DB5">
              <w:rPr>
                <w:lang w:val="sv-SE"/>
              </w:rPr>
              <w:t>with</w:t>
            </w:r>
            <w:proofErr w:type="spellEnd"/>
            <w:r w:rsidRPr="00D83DB5">
              <w:rPr>
                <w:lang w:val="sv-SE"/>
              </w:rPr>
              <w:t xml:space="preserve"> the </w:t>
            </w:r>
            <w:proofErr w:type="spellStart"/>
            <w:r w:rsidRPr="00D83DB5">
              <w:rPr>
                <w:lang w:val="sv-SE"/>
              </w:rPr>
              <w:t>QoE</w:t>
            </w:r>
            <w:proofErr w:type="spellEnd"/>
            <w:r w:rsidRPr="00D83DB5">
              <w:rPr>
                <w:lang w:val="sv-SE"/>
              </w:rPr>
              <w:t xml:space="preserve"> </w:t>
            </w:r>
            <w:proofErr w:type="spellStart"/>
            <w:r w:rsidRPr="00D83DB5">
              <w:rPr>
                <w:lang w:val="sv-SE"/>
              </w:rPr>
              <w:t>configuration</w:t>
            </w:r>
            <w:proofErr w:type="spellEnd"/>
            <w:r w:rsidRPr="00D83DB5">
              <w:rPr>
                <w:lang w:val="sv-SE"/>
              </w:rPr>
              <w:t xml:space="preserve"> to the </w:t>
            </w:r>
            <w:proofErr w:type="spellStart"/>
            <w:r w:rsidRPr="00D83DB5">
              <w:rPr>
                <w:lang w:val="sv-SE"/>
              </w:rPr>
              <w:t>application</w:t>
            </w:r>
            <w:proofErr w:type="spellEnd"/>
            <w:r w:rsidRPr="00D83DB5">
              <w:rPr>
                <w:lang w:val="sv-SE"/>
              </w:rPr>
              <w:t xml:space="preserve"> </w:t>
            </w:r>
            <w:proofErr w:type="spellStart"/>
            <w:r w:rsidRPr="00D83DB5">
              <w:rPr>
                <w:lang w:val="sv-SE"/>
              </w:rPr>
              <w:t>layer</w:t>
            </w:r>
            <w:proofErr w:type="spellEnd"/>
            <w:r w:rsidRPr="00D83DB5">
              <w:rPr>
                <w:lang w:val="sv-SE"/>
              </w:rPr>
              <w:t>.</w:t>
            </w:r>
          </w:p>
          <w:p w14:paraId="73491CAF" w14:textId="77777777" w:rsidR="00B07AA6" w:rsidRDefault="00B07AA6" w:rsidP="0002492D">
            <w:pPr>
              <w:overflowPunct w:val="0"/>
              <w:autoSpaceDE w:val="0"/>
              <w:autoSpaceDN w:val="0"/>
              <w:adjustRightInd w:val="0"/>
              <w:spacing w:beforeLines="50" w:before="120" w:after="0"/>
              <w:jc w:val="both"/>
              <w:textAlignment w:val="baseline"/>
              <w:rPr>
                <w:bCs/>
                <w:lang w:val="en-US" w:eastAsia="zh-CN"/>
              </w:rPr>
            </w:pPr>
          </w:p>
        </w:tc>
      </w:tr>
    </w:tbl>
    <w:p w14:paraId="59CA08F3" w14:textId="676BBB9B" w:rsidR="006142E1" w:rsidRPr="008E603E" w:rsidRDefault="006142E1" w:rsidP="008E603E">
      <w:pPr>
        <w:jc w:val="both"/>
        <w:rPr>
          <w:lang w:val="sv-SE"/>
        </w:rPr>
      </w:pPr>
      <w:r w:rsidRPr="008E603E">
        <w:rPr>
          <w:lang w:val="sv-SE"/>
        </w:rPr>
        <w:t xml:space="preserve">As </w:t>
      </w:r>
      <w:proofErr w:type="spellStart"/>
      <w:r w:rsidRPr="008E603E">
        <w:rPr>
          <w:lang w:val="sv-SE"/>
        </w:rPr>
        <w:t>there</w:t>
      </w:r>
      <w:proofErr w:type="spellEnd"/>
      <w:r w:rsidRPr="008E603E">
        <w:rPr>
          <w:lang w:val="sv-SE"/>
        </w:rPr>
        <w:t xml:space="preserve"> </w:t>
      </w:r>
      <w:proofErr w:type="spellStart"/>
      <w:r w:rsidRPr="008E603E">
        <w:rPr>
          <w:lang w:val="sv-SE"/>
        </w:rPr>
        <w:t>were</w:t>
      </w:r>
      <w:proofErr w:type="spellEnd"/>
      <w:r w:rsidRPr="008E603E">
        <w:rPr>
          <w:lang w:val="sv-SE"/>
        </w:rPr>
        <w:t xml:space="preserve"> </w:t>
      </w:r>
      <w:proofErr w:type="spellStart"/>
      <w:r w:rsidRPr="008E603E">
        <w:rPr>
          <w:lang w:val="sv-SE"/>
        </w:rPr>
        <w:t>multiple</w:t>
      </w:r>
      <w:proofErr w:type="spellEnd"/>
      <w:r w:rsidRPr="008E603E">
        <w:rPr>
          <w:lang w:val="sv-SE"/>
        </w:rPr>
        <w:t xml:space="preserve"> </w:t>
      </w:r>
      <w:proofErr w:type="spellStart"/>
      <w:r w:rsidRPr="008E603E">
        <w:rPr>
          <w:lang w:val="sv-SE"/>
        </w:rPr>
        <w:t>QoE</w:t>
      </w:r>
      <w:proofErr w:type="spellEnd"/>
      <w:r w:rsidRPr="008E603E">
        <w:rPr>
          <w:lang w:val="sv-SE"/>
        </w:rPr>
        <w:t xml:space="preserve"> </w:t>
      </w:r>
      <w:proofErr w:type="spellStart"/>
      <w:r w:rsidRPr="008E603E">
        <w:rPr>
          <w:lang w:val="sv-SE"/>
        </w:rPr>
        <w:t>measurements</w:t>
      </w:r>
      <w:proofErr w:type="spellEnd"/>
      <w:r w:rsidRPr="008E603E">
        <w:rPr>
          <w:lang w:val="sv-SE"/>
        </w:rPr>
        <w:t xml:space="preserve"> </w:t>
      </w:r>
      <w:proofErr w:type="spellStart"/>
      <w:r w:rsidRPr="008E603E">
        <w:rPr>
          <w:lang w:val="sv-SE"/>
        </w:rPr>
        <w:t>configurations</w:t>
      </w:r>
      <w:proofErr w:type="spellEnd"/>
      <w:r w:rsidRPr="008E603E">
        <w:rPr>
          <w:lang w:val="sv-SE"/>
        </w:rPr>
        <w:t xml:space="preserve"> </w:t>
      </w:r>
      <w:proofErr w:type="spellStart"/>
      <w:r w:rsidRPr="008E603E">
        <w:rPr>
          <w:lang w:val="sv-SE"/>
        </w:rPr>
        <w:t>agreed</w:t>
      </w:r>
      <w:proofErr w:type="spellEnd"/>
      <w:r w:rsidRPr="008E603E">
        <w:rPr>
          <w:lang w:val="sv-SE"/>
        </w:rPr>
        <w:t xml:space="preserve">, </w:t>
      </w:r>
      <w:proofErr w:type="spellStart"/>
      <w:r w:rsidRPr="008E603E">
        <w:rPr>
          <w:lang w:val="sv-SE"/>
        </w:rPr>
        <w:t>e.g</w:t>
      </w:r>
      <w:proofErr w:type="spellEnd"/>
      <w:r w:rsidRPr="008E603E">
        <w:rPr>
          <w:lang w:val="sv-SE"/>
        </w:rPr>
        <w:t xml:space="preserve">. a </w:t>
      </w:r>
      <w:proofErr w:type="spellStart"/>
      <w:r w:rsidRPr="008E603E">
        <w:rPr>
          <w:lang w:val="sv-SE"/>
        </w:rPr>
        <w:t>few</w:t>
      </w:r>
      <w:proofErr w:type="spellEnd"/>
      <w:r w:rsidRPr="008E603E">
        <w:rPr>
          <w:lang w:val="sv-SE"/>
        </w:rPr>
        <w:t xml:space="preserve"> service </w:t>
      </w:r>
      <w:proofErr w:type="spellStart"/>
      <w:r w:rsidRPr="008E603E">
        <w:rPr>
          <w:lang w:val="sv-SE"/>
        </w:rPr>
        <w:t>types</w:t>
      </w:r>
      <w:proofErr w:type="spellEnd"/>
      <w:r w:rsidRPr="008E603E">
        <w:rPr>
          <w:lang w:val="sv-SE"/>
        </w:rPr>
        <w:t xml:space="preserve"> </w:t>
      </w:r>
      <w:proofErr w:type="spellStart"/>
      <w:r w:rsidRPr="008E603E">
        <w:rPr>
          <w:lang w:val="sv-SE"/>
        </w:rPr>
        <w:t>might</w:t>
      </w:r>
      <w:proofErr w:type="spellEnd"/>
      <w:r w:rsidRPr="008E603E">
        <w:rPr>
          <w:lang w:val="sv-SE"/>
        </w:rPr>
        <w:t xml:space="preserve"> be </w:t>
      </w:r>
      <w:proofErr w:type="spellStart"/>
      <w:r w:rsidRPr="008E603E">
        <w:rPr>
          <w:lang w:val="sv-SE"/>
        </w:rPr>
        <w:t>allowed</w:t>
      </w:r>
      <w:proofErr w:type="spellEnd"/>
      <w:r w:rsidRPr="008E603E">
        <w:rPr>
          <w:lang w:val="sv-SE"/>
        </w:rPr>
        <w:t xml:space="preserve"> to </w:t>
      </w:r>
      <w:proofErr w:type="spellStart"/>
      <w:r w:rsidRPr="008E603E">
        <w:rPr>
          <w:lang w:val="sv-SE"/>
        </w:rPr>
        <w:t>configure</w:t>
      </w:r>
      <w:proofErr w:type="spellEnd"/>
      <w:r w:rsidRPr="008E603E">
        <w:rPr>
          <w:lang w:val="sv-SE"/>
        </w:rPr>
        <w:t xml:space="preserve"> to </w:t>
      </w:r>
      <w:proofErr w:type="spellStart"/>
      <w:r w:rsidRPr="008E603E">
        <w:rPr>
          <w:lang w:val="sv-SE"/>
        </w:rPr>
        <w:t>one</w:t>
      </w:r>
      <w:proofErr w:type="spellEnd"/>
      <w:r w:rsidRPr="008E603E">
        <w:rPr>
          <w:lang w:val="sv-SE"/>
        </w:rPr>
        <w:t xml:space="preserve"> UE, and to </w:t>
      </w:r>
      <w:proofErr w:type="spellStart"/>
      <w:r w:rsidRPr="008E603E">
        <w:rPr>
          <w:lang w:val="sv-SE"/>
        </w:rPr>
        <w:t>avoid</w:t>
      </w:r>
      <w:proofErr w:type="spellEnd"/>
      <w:r w:rsidRPr="008E603E">
        <w:rPr>
          <w:lang w:val="sv-SE"/>
        </w:rPr>
        <w:t xml:space="preserve"> </w:t>
      </w:r>
      <w:proofErr w:type="spellStart"/>
      <w:r w:rsidRPr="008E603E">
        <w:rPr>
          <w:lang w:val="sv-SE"/>
        </w:rPr>
        <w:t>using</w:t>
      </w:r>
      <w:proofErr w:type="spellEnd"/>
      <w:r w:rsidRPr="008E603E">
        <w:rPr>
          <w:lang w:val="sv-SE"/>
        </w:rPr>
        <w:t xml:space="preserve"> </w:t>
      </w:r>
      <w:proofErr w:type="spellStart"/>
      <w:r w:rsidRPr="008E603E">
        <w:rPr>
          <w:lang w:val="sv-SE"/>
        </w:rPr>
        <w:t>QoE</w:t>
      </w:r>
      <w:proofErr w:type="spellEnd"/>
      <w:r w:rsidRPr="008E603E">
        <w:rPr>
          <w:lang w:val="sv-SE"/>
        </w:rPr>
        <w:t xml:space="preserve"> </w:t>
      </w:r>
      <w:proofErr w:type="spellStart"/>
      <w:r w:rsidRPr="008E603E">
        <w:rPr>
          <w:lang w:val="sv-SE"/>
        </w:rPr>
        <w:t>Reference</w:t>
      </w:r>
      <w:proofErr w:type="spellEnd"/>
      <w:r w:rsidRPr="008E603E">
        <w:rPr>
          <w:lang w:val="sv-SE"/>
        </w:rPr>
        <w:t xml:space="preserve"> over the air, it </w:t>
      </w:r>
      <w:proofErr w:type="spellStart"/>
      <w:r w:rsidRPr="008E603E">
        <w:rPr>
          <w:lang w:val="sv-SE"/>
        </w:rPr>
        <w:t>was</w:t>
      </w:r>
      <w:proofErr w:type="spellEnd"/>
      <w:r w:rsidRPr="008E603E">
        <w:rPr>
          <w:lang w:val="sv-SE"/>
        </w:rPr>
        <w:t xml:space="preserve"> </w:t>
      </w:r>
      <w:proofErr w:type="spellStart"/>
      <w:r w:rsidRPr="008E603E">
        <w:rPr>
          <w:lang w:val="sv-SE"/>
        </w:rPr>
        <w:t>agreed</w:t>
      </w:r>
      <w:proofErr w:type="spellEnd"/>
      <w:r w:rsidRPr="008E603E">
        <w:rPr>
          <w:lang w:val="sv-SE"/>
        </w:rPr>
        <w:t xml:space="preserve"> </w:t>
      </w:r>
      <w:proofErr w:type="spellStart"/>
      <w:r w:rsidRPr="008E603E">
        <w:rPr>
          <w:lang w:val="sv-SE"/>
        </w:rPr>
        <w:t>that</w:t>
      </w:r>
      <w:proofErr w:type="spellEnd"/>
      <w:r w:rsidRPr="008E603E">
        <w:rPr>
          <w:lang w:val="sv-SE"/>
        </w:rPr>
        <w:t xml:space="preserve"> </w:t>
      </w:r>
      <w:proofErr w:type="spellStart"/>
      <w:r w:rsidRPr="008E603E">
        <w:rPr>
          <w:lang w:val="sv-SE"/>
        </w:rPr>
        <w:t>MeasConfigAppLayerId</w:t>
      </w:r>
      <w:proofErr w:type="spellEnd"/>
      <w:r w:rsidRPr="008E603E">
        <w:rPr>
          <w:lang w:val="sv-SE"/>
        </w:rPr>
        <w:t xml:space="preserve"> (as RRC id) is the </w:t>
      </w:r>
      <w:proofErr w:type="spellStart"/>
      <w:r w:rsidRPr="008E603E">
        <w:rPr>
          <w:lang w:val="sv-SE"/>
        </w:rPr>
        <w:t>identifier</w:t>
      </w:r>
      <w:proofErr w:type="spellEnd"/>
      <w:r w:rsidRPr="008E603E">
        <w:rPr>
          <w:lang w:val="sv-SE"/>
        </w:rPr>
        <w:t xml:space="preserve"> </w:t>
      </w:r>
      <w:proofErr w:type="spellStart"/>
      <w:r w:rsidR="00BF07E6" w:rsidRPr="008E603E">
        <w:rPr>
          <w:lang w:val="sv-SE"/>
        </w:rPr>
        <w:t>used</w:t>
      </w:r>
      <w:proofErr w:type="spellEnd"/>
      <w:r w:rsidR="00BF07E6" w:rsidRPr="008E603E">
        <w:rPr>
          <w:lang w:val="sv-SE"/>
        </w:rPr>
        <w:t xml:space="preserve"> for</w:t>
      </w:r>
      <w:r w:rsidRPr="008E603E">
        <w:rPr>
          <w:lang w:val="sv-SE"/>
        </w:rPr>
        <w:t xml:space="preserve"> the association </w:t>
      </w:r>
      <w:proofErr w:type="spellStart"/>
      <w:r w:rsidRPr="008E603E">
        <w:rPr>
          <w:lang w:val="sv-SE"/>
        </w:rPr>
        <w:t>of</w:t>
      </w:r>
      <w:proofErr w:type="spellEnd"/>
      <w:r w:rsidRPr="008E603E">
        <w:rPr>
          <w:lang w:val="sv-SE"/>
        </w:rPr>
        <w:t xml:space="preserve"> the UE </w:t>
      </w:r>
      <w:proofErr w:type="spellStart"/>
      <w:r w:rsidRPr="008E603E">
        <w:rPr>
          <w:lang w:val="sv-SE"/>
        </w:rPr>
        <w:t>configurations</w:t>
      </w:r>
      <w:proofErr w:type="spellEnd"/>
      <w:r w:rsidRPr="008E603E">
        <w:rPr>
          <w:lang w:val="sv-SE"/>
        </w:rPr>
        <w:t xml:space="preserve"> in RRC </w:t>
      </w:r>
      <w:proofErr w:type="spellStart"/>
      <w:r w:rsidRPr="008E603E">
        <w:rPr>
          <w:lang w:val="sv-SE"/>
        </w:rPr>
        <w:t>layer</w:t>
      </w:r>
      <w:proofErr w:type="spellEnd"/>
      <w:r w:rsidRPr="008E603E">
        <w:rPr>
          <w:lang w:val="sv-SE"/>
        </w:rPr>
        <w:t xml:space="preserve"> </w:t>
      </w:r>
      <w:proofErr w:type="spellStart"/>
      <w:r w:rsidRPr="008E603E">
        <w:rPr>
          <w:lang w:val="sv-SE"/>
        </w:rPr>
        <w:t>between</w:t>
      </w:r>
      <w:proofErr w:type="spellEnd"/>
      <w:r w:rsidRPr="008E603E">
        <w:rPr>
          <w:lang w:val="sv-SE"/>
        </w:rPr>
        <w:t xml:space="preserve"> the UE and the gNB</w:t>
      </w:r>
      <w:r w:rsidR="00BF07E6" w:rsidRPr="008E603E">
        <w:rPr>
          <w:lang w:val="sv-SE"/>
        </w:rPr>
        <w:t xml:space="preserve">. </w:t>
      </w:r>
      <w:proofErr w:type="spellStart"/>
      <w:r w:rsidR="00BF07E6" w:rsidRPr="008E603E">
        <w:rPr>
          <w:lang w:val="sv-SE"/>
        </w:rPr>
        <w:t>However</w:t>
      </w:r>
      <w:proofErr w:type="spellEnd"/>
      <w:r w:rsidR="00BF07E6" w:rsidRPr="008E603E">
        <w:rPr>
          <w:lang w:val="sv-SE"/>
        </w:rPr>
        <w:t>, the RRC id</w:t>
      </w:r>
      <w:r w:rsidRPr="008E603E">
        <w:rPr>
          <w:lang w:val="sv-SE"/>
        </w:rPr>
        <w:t xml:space="preserve"> </w:t>
      </w:r>
      <w:proofErr w:type="spellStart"/>
      <w:r w:rsidRPr="008E603E">
        <w:rPr>
          <w:lang w:val="sv-SE"/>
        </w:rPr>
        <w:t>does</w:t>
      </w:r>
      <w:proofErr w:type="spellEnd"/>
      <w:r w:rsidRPr="008E603E">
        <w:rPr>
          <w:lang w:val="sv-SE"/>
        </w:rPr>
        <w:t xml:space="preserve"> not </w:t>
      </w:r>
      <w:proofErr w:type="spellStart"/>
      <w:r w:rsidRPr="008E603E">
        <w:rPr>
          <w:lang w:val="sv-SE"/>
        </w:rPr>
        <w:t>allow</w:t>
      </w:r>
      <w:proofErr w:type="spellEnd"/>
      <w:r w:rsidRPr="008E603E">
        <w:rPr>
          <w:lang w:val="sv-SE"/>
        </w:rPr>
        <w:t xml:space="preserve"> to </w:t>
      </w:r>
      <w:proofErr w:type="spellStart"/>
      <w:r w:rsidRPr="008E603E">
        <w:rPr>
          <w:lang w:val="sv-SE"/>
        </w:rPr>
        <w:t>identify</w:t>
      </w:r>
      <w:proofErr w:type="spellEnd"/>
      <w:r w:rsidRPr="008E603E">
        <w:rPr>
          <w:lang w:val="sv-SE"/>
        </w:rPr>
        <w:t xml:space="preserve"> the </w:t>
      </w:r>
      <w:proofErr w:type="spellStart"/>
      <w:r w:rsidRPr="008E603E">
        <w:rPr>
          <w:lang w:val="sv-SE"/>
        </w:rPr>
        <w:t>configuration</w:t>
      </w:r>
      <w:proofErr w:type="spellEnd"/>
      <w:r w:rsidRPr="008E603E">
        <w:rPr>
          <w:lang w:val="sv-SE"/>
        </w:rPr>
        <w:t xml:space="preserve"> in the UE </w:t>
      </w:r>
      <w:proofErr w:type="spellStart"/>
      <w:r w:rsidRPr="008E603E">
        <w:rPr>
          <w:lang w:val="sv-SE"/>
        </w:rPr>
        <w:t>Application</w:t>
      </w:r>
      <w:proofErr w:type="spellEnd"/>
      <w:r w:rsidRPr="008E603E">
        <w:rPr>
          <w:lang w:val="sv-SE"/>
        </w:rPr>
        <w:t xml:space="preserve"> </w:t>
      </w:r>
      <w:proofErr w:type="spellStart"/>
      <w:r w:rsidRPr="008E603E">
        <w:rPr>
          <w:lang w:val="sv-SE"/>
        </w:rPr>
        <w:t>layer</w:t>
      </w:r>
      <w:proofErr w:type="spellEnd"/>
      <w:r w:rsidRPr="008E603E">
        <w:rPr>
          <w:lang w:val="sv-SE"/>
        </w:rPr>
        <w:t xml:space="preserve">, </w:t>
      </w:r>
      <w:proofErr w:type="spellStart"/>
      <w:r w:rsidRPr="008E603E">
        <w:rPr>
          <w:lang w:val="sv-SE"/>
        </w:rPr>
        <w:t>neither</w:t>
      </w:r>
      <w:proofErr w:type="spellEnd"/>
      <w:r w:rsidRPr="008E603E">
        <w:rPr>
          <w:lang w:val="sv-SE"/>
        </w:rPr>
        <w:t xml:space="preserve"> </w:t>
      </w:r>
      <w:proofErr w:type="spellStart"/>
      <w:r w:rsidRPr="008E603E">
        <w:rPr>
          <w:lang w:val="sv-SE"/>
        </w:rPr>
        <w:t>what</w:t>
      </w:r>
      <w:proofErr w:type="spellEnd"/>
      <w:r w:rsidRPr="008E603E">
        <w:rPr>
          <w:lang w:val="sv-SE"/>
        </w:rPr>
        <w:t xml:space="preserve"> </w:t>
      </w:r>
      <w:proofErr w:type="spellStart"/>
      <w:r w:rsidRPr="008E603E">
        <w:rPr>
          <w:lang w:val="sv-SE"/>
        </w:rPr>
        <w:t>configuration</w:t>
      </w:r>
      <w:proofErr w:type="spellEnd"/>
      <w:r w:rsidRPr="008E603E">
        <w:rPr>
          <w:lang w:val="sv-SE"/>
        </w:rPr>
        <w:t xml:space="preserve"> </w:t>
      </w:r>
      <w:proofErr w:type="spellStart"/>
      <w:r w:rsidRPr="008E603E">
        <w:rPr>
          <w:lang w:val="sv-SE"/>
        </w:rPr>
        <w:t>was</w:t>
      </w:r>
      <w:proofErr w:type="spellEnd"/>
      <w:r w:rsidRPr="008E603E">
        <w:rPr>
          <w:lang w:val="sv-SE"/>
        </w:rPr>
        <w:t xml:space="preserve"> </w:t>
      </w:r>
      <w:proofErr w:type="spellStart"/>
      <w:r w:rsidRPr="008E603E">
        <w:rPr>
          <w:lang w:val="sv-SE"/>
        </w:rPr>
        <w:t>originally</w:t>
      </w:r>
      <w:proofErr w:type="spellEnd"/>
      <w:r w:rsidRPr="008E603E">
        <w:rPr>
          <w:lang w:val="sv-SE"/>
        </w:rPr>
        <w:t xml:space="preserve"> </w:t>
      </w:r>
      <w:proofErr w:type="spellStart"/>
      <w:r w:rsidRPr="008E603E">
        <w:rPr>
          <w:lang w:val="sv-SE"/>
        </w:rPr>
        <w:t>associated</w:t>
      </w:r>
      <w:proofErr w:type="spellEnd"/>
      <w:r w:rsidRPr="008E603E">
        <w:rPr>
          <w:lang w:val="sv-SE"/>
        </w:rPr>
        <w:t xml:space="preserve"> </w:t>
      </w:r>
      <w:proofErr w:type="spellStart"/>
      <w:r w:rsidRPr="008E603E">
        <w:rPr>
          <w:lang w:val="sv-SE"/>
        </w:rPr>
        <w:t>with</w:t>
      </w:r>
      <w:proofErr w:type="spellEnd"/>
      <w:r w:rsidRPr="008E603E">
        <w:rPr>
          <w:lang w:val="sv-SE"/>
        </w:rPr>
        <w:t xml:space="preserve"> the </w:t>
      </w:r>
      <w:proofErr w:type="spellStart"/>
      <w:r w:rsidRPr="008E603E">
        <w:rPr>
          <w:lang w:val="sv-SE"/>
        </w:rPr>
        <w:t>reports</w:t>
      </w:r>
      <w:proofErr w:type="spellEnd"/>
      <w:r w:rsidRPr="008E603E">
        <w:rPr>
          <w:lang w:val="sv-SE"/>
        </w:rPr>
        <w:t xml:space="preserve">. </w:t>
      </w:r>
    </w:p>
    <w:p w14:paraId="1617DFF8" w14:textId="261F8812" w:rsidR="00BF07E6" w:rsidRDefault="00BF07E6" w:rsidP="00BF07E6">
      <w:pPr>
        <w:overflowPunct w:val="0"/>
        <w:autoSpaceDE w:val="0"/>
        <w:autoSpaceDN w:val="0"/>
        <w:adjustRightInd w:val="0"/>
        <w:spacing w:beforeLines="50" w:before="120" w:after="0"/>
        <w:jc w:val="both"/>
        <w:textAlignment w:val="baseline"/>
        <w:rPr>
          <w:bCs/>
          <w:lang w:val="en-US" w:eastAsia="zh-CN"/>
        </w:rPr>
      </w:pPr>
      <w:r>
        <w:rPr>
          <w:bCs/>
          <w:lang w:val="en-US" w:eastAsia="zh-CN"/>
        </w:rPr>
        <w:t>Considering RAN2#115-e also agreed:</w:t>
      </w:r>
    </w:p>
    <w:p w14:paraId="2CF7DF4C" w14:textId="77777777" w:rsidR="00BF07E6" w:rsidRPr="00426D14" w:rsidRDefault="00BF07E6" w:rsidP="00BF07E6">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 xml:space="preserve">The UE discards the reports received from application layer in case it has no </w:t>
      </w:r>
      <w:r w:rsidRPr="008E603E">
        <w:rPr>
          <w:highlight w:val="green"/>
        </w:rPr>
        <w:t xml:space="preserve">associated </w:t>
      </w:r>
      <w:proofErr w:type="spellStart"/>
      <w:r w:rsidRPr="008E603E">
        <w:rPr>
          <w:highlight w:val="green"/>
        </w:rPr>
        <w:t>QoE</w:t>
      </w:r>
      <w:proofErr w:type="spellEnd"/>
      <w:r w:rsidRPr="008E603E">
        <w:rPr>
          <w:highlight w:val="green"/>
        </w:rPr>
        <w:t xml:space="preserve"> configuration configured</w:t>
      </w:r>
      <w:r>
        <w:t>.</w:t>
      </w:r>
    </w:p>
    <w:p w14:paraId="3C3E34E9" w14:textId="3759E99B" w:rsidR="00BF07E6" w:rsidRDefault="00BF07E6" w:rsidP="00BF07E6">
      <w:pPr>
        <w:overflowPunct w:val="0"/>
        <w:autoSpaceDE w:val="0"/>
        <w:autoSpaceDN w:val="0"/>
        <w:adjustRightInd w:val="0"/>
        <w:spacing w:beforeLines="50" w:before="120" w:after="0"/>
        <w:jc w:val="both"/>
        <w:textAlignment w:val="baseline"/>
        <w:rPr>
          <w:bCs/>
          <w:lang w:val="en-US" w:eastAsia="zh-CN"/>
        </w:rPr>
      </w:pPr>
      <w:r>
        <w:rPr>
          <w:bCs/>
          <w:lang w:val="en-US" w:eastAsia="zh-CN"/>
        </w:rPr>
        <w:t xml:space="preserve">It is impossible to determine what is the associated </w:t>
      </w:r>
      <w:proofErr w:type="spellStart"/>
      <w:r>
        <w:rPr>
          <w:bCs/>
          <w:lang w:val="en-US" w:eastAsia="zh-CN"/>
        </w:rPr>
        <w:t>QoE</w:t>
      </w:r>
      <w:proofErr w:type="spellEnd"/>
      <w:r>
        <w:rPr>
          <w:bCs/>
          <w:lang w:val="en-US" w:eastAsia="zh-CN"/>
        </w:rPr>
        <w:t xml:space="preserve"> configuration if the UE receives an input from the Application layer. Hence:</w:t>
      </w:r>
    </w:p>
    <w:p w14:paraId="173C51BB" w14:textId="1ADB621F" w:rsidR="00B07AA6" w:rsidRDefault="00BF07E6" w:rsidP="008E603E">
      <w:pPr>
        <w:overflowPunct w:val="0"/>
        <w:autoSpaceDE w:val="0"/>
        <w:autoSpaceDN w:val="0"/>
        <w:adjustRightInd w:val="0"/>
        <w:spacing w:beforeLines="50" w:before="120" w:after="0"/>
        <w:jc w:val="both"/>
        <w:textAlignment w:val="baseline"/>
      </w:pPr>
      <w:r w:rsidRPr="008E603E">
        <w:rPr>
          <w:b/>
          <w:lang w:val="en-US" w:eastAsia="zh-CN"/>
        </w:rPr>
        <w:t>Proposal</w:t>
      </w:r>
      <w:r>
        <w:rPr>
          <w:b/>
          <w:lang w:val="en-US" w:eastAsia="zh-CN"/>
        </w:rPr>
        <w:t xml:space="preserve"> 2</w:t>
      </w:r>
      <w:r w:rsidRPr="008E603E">
        <w:rPr>
          <w:b/>
          <w:lang w:val="en-US" w:eastAsia="zh-CN"/>
        </w:rPr>
        <w:t>:</w:t>
      </w:r>
      <w:r>
        <w:rPr>
          <w:bCs/>
          <w:lang w:val="en-US" w:eastAsia="zh-CN"/>
        </w:rPr>
        <w:t xml:space="preserve"> </w:t>
      </w:r>
      <w:r w:rsidRPr="00D83DB5">
        <w:rPr>
          <w:lang w:val="sv-SE"/>
        </w:rPr>
        <w:t xml:space="preserve">RRC </w:t>
      </w:r>
      <w:proofErr w:type="spellStart"/>
      <w:r w:rsidRPr="00D83DB5">
        <w:rPr>
          <w:lang w:val="sv-SE"/>
        </w:rPr>
        <w:t>layer</w:t>
      </w:r>
      <w:proofErr w:type="spellEnd"/>
      <w:r w:rsidRPr="00D83DB5">
        <w:rPr>
          <w:lang w:val="sv-SE"/>
        </w:rPr>
        <w:t xml:space="preserve"> forwards the </w:t>
      </w:r>
      <w:proofErr w:type="spellStart"/>
      <w:r w:rsidRPr="00D83DB5">
        <w:rPr>
          <w:lang w:val="sv-SE"/>
        </w:rPr>
        <w:t>MeasConfigAppLayerId</w:t>
      </w:r>
      <w:proofErr w:type="spellEnd"/>
      <w:r w:rsidRPr="00D83DB5">
        <w:rPr>
          <w:lang w:val="sv-SE"/>
        </w:rPr>
        <w:t xml:space="preserve"> </w:t>
      </w:r>
      <w:proofErr w:type="spellStart"/>
      <w:r w:rsidRPr="00D83DB5">
        <w:rPr>
          <w:lang w:val="sv-SE"/>
        </w:rPr>
        <w:t>together</w:t>
      </w:r>
      <w:proofErr w:type="spellEnd"/>
      <w:r w:rsidRPr="00D83DB5">
        <w:rPr>
          <w:lang w:val="sv-SE"/>
        </w:rPr>
        <w:t xml:space="preserve"> </w:t>
      </w:r>
      <w:proofErr w:type="spellStart"/>
      <w:r w:rsidRPr="00D83DB5">
        <w:rPr>
          <w:lang w:val="sv-SE"/>
        </w:rPr>
        <w:t>with</w:t>
      </w:r>
      <w:proofErr w:type="spellEnd"/>
      <w:r w:rsidRPr="00D83DB5">
        <w:rPr>
          <w:lang w:val="sv-SE"/>
        </w:rPr>
        <w:t xml:space="preserve"> the </w:t>
      </w:r>
      <w:proofErr w:type="spellStart"/>
      <w:r w:rsidRPr="00D83DB5">
        <w:rPr>
          <w:lang w:val="sv-SE"/>
        </w:rPr>
        <w:t>QoE</w:t>
      </w:r>
      <w:proofErr w:type="spellEnd"/>
      <w:r w:rsidRPr="00D83DB5">
        <w:rPr>
          <w:lang w:val="sv-SE"/>
        </w:rPr>
        <w:t xml:space="preserve"> </w:t>
      </w:r>
      <w:proofErr w:type="spellStart"/>
      <w:r w:rsidRPr="00D83DB5">
        <w:rPr>
          <w:lang w:val="sv-SE"/>
        </w:rPr>
        <w:t>configuration</w:t>
      </w:r>
      <w:proofErr w:type="spellEnd"/>
      <w:r w:rsidRPr="00D83DB5">
        <w:rPr>
          <w:lang w:val="sv-SE"/>
        </w:rPr>
        <w:t xml:space="preserve"> to the </w:t>
      </w:r>
      <w:proofErr w:type="spellStart"/>
      <w:r w:rsidRPr="00D83DB5">
        <w:rPr>
          <w:lang w:val="sv-SE"/>
        </w:rPr>
        <w:t>application</w:t>
      </w:r>
      <w:proofErr w:type="spellEnd"/>
      <w:r w:rsidRPr="00D83DB5">
        <w:rPr>
          <w:lang w:val="sv-SE"/>
        </w:rPr>
        <w:t xml:space="preserve"> </w:t>
      </w:r>
      <w:proofErr w:type="spellStart"/>
      <w:r w:rsidRPr="00D83DB5">
        <w:rPr>
          <w:lang w:val="sv-SE"/>
        </w:rPr>
        <w:t>layer</w:t>
      </w:r>
      <w:proofErr w:type="spellEnd"/>
      <w:r w:rsidRPr="008E603E">
        <w:rPr>
          <w:lang w:val="sv-SE"/>
        </w:rPr>
        <w:t xml:space="preserve"> for </w:t>
      </w:r>
      <w:proofErr w:type="spellStart"/>
      <w:r w:rsidRPr="008E603E">
        <w:rPr>
          <w:lang w:val="sv-SE"/>
        </w:rPr>
        <w:t>further</w:t>
      </w:r>
      <w:proofErr w:type="spellEnd"/>
      <w:r w:rsidRPr="008E603E">
        <w:rPr>
          <w:lang w:val="sv-SE"/>
        </w:rPr>
        <w:t xml:space="preserve"> association </w:t>
      </w:r>
      <w:proofErr w:type="spellStart"/>
      <w:r w:rsidRPr="008E603E">
        <w:rPr>
          <w:lang w:val="sv-SE"/>
        </w:rPr>
        <w:t>of</w:t>
      </w:r>
      <w:proofErr w:type="spellEnd"/>
      <w:r w:rsidRPr="008E603E">
        <w:rPr>
          <w:lang w:val="sv-SE"/>
        </w:rPr>
        <w:t xml:space="preserve"> the </w:t>
      </w:r>
      <w:proofErr w:type="spellStart"/>
      <w:r w:rsidRPr="008E603E">
        <w:rPr>
          <w:lang w:val="sv-SE"/>
        </w:rPr>
        <w:t>QoE</w:t>
      </w:r>
      <w:proofErr w:type="spellEnd"/>
      <w:r w:rsidRPr="008E603E">
        <w:rPr>
          <w:lang w:val="sv-SE"/>
        </w:rPr>
        <w:t xml:space="preserve"> </w:t>
      </w:r>
      <w:proofErr w:type="spellStart"/>
      <w:r w:rsidRPr="008E603E">
        <w:rPr>
          <w:lang w:val="sv-SE"/>
        </w:rPr>
        <w:t>reports</w:t>
      </w:r>
      <w:proofErr w:type="spellEnd"/>
      <w:r w:rsidRPr="008E603E">
        <w:rPr>
          <w:lang w:val="sv-SE"/>
        </w:rPr>
        <w:t>.</w:t>
      </w:r>
      <w:r w:rsidRPr="00920244">
        <w:rPr>
          <w:sz w:val="24"/>
          <w:szCs w:val="24"/>
        </w:rPr>
        <w:t xml:space="preserve"> </w:t>
      </w:r>
    </w:p>
    <w:p w14:paraId="41729A38" w14:textId="77777777" w:rsidR="008E371A" w:rsidRDefault="008E371A" w:rsidP="008E371A"/>
    <w:p w14:paraId="2973A744" w14:textId="4D168237" w:rsidR="00910E32" w:rsidRDefault="00910E32" w:rsidP="00910E32">
      <w:pPr>
        <w:pStyle w:val="Heading2"/>
        <w:jc w:val="both"/>
        <w:rPr>
          <w:bCs/>
          <w:lang w:eastAsia="zh-CN"/>
        </w:rPr>
      </w:pPr>
      <w:r>
        <w:lastRenderedPageBreak/>
        <w:t>2.</w:t>
      </w:r>
      <w:r w:rsidR="00035C47">
        <w:t>2</w:t>
      </w:r>
      <w:r>
        <w:tab/>
      </w:r>
      <w:proofErr w:type="spellStart"/>
      <w:r w:rsidR="006330CC">
        <w:rPr>
          <w:bCs/>
          <w:lang w:eastAsia="zh-CN"/>
        </w:rPr>
        <w:t>QoE</w:t>
      </w:r>
      <w:proofErr w:type="spellEnd"/>
      <w:r w:rsidR="006330CC">
        <w:rPr>
          <w:bCs/>
          <w:lang w:eastAsia="zh-CN"/>
        </w:rPr>
        <w:t xml:space="preserve"> configuration during mobility</w:t>
      </w:r>
    </w:p>
    <w:p w14:paraId="38AF42C4" w14:textId="3438DA0F" w:rsidR="008A1B26" w:rsidRDefault="1230B39E" w:rsidP="6939A5C1">
      <w:pPr>
        <w:pStyle w:val="Heading2"/>
      </w:pPr>
      <w:r>
        <w:t>2.2.1</w:t>
      </w:r>
      <w:r w:rsidR="008A1B26">
        <w:tab/>
      </w:r>
      <w:proofErr w:type="spellStart"/>
      <w:r>
        <w:t>QoE</w:t>
      </w:r>
      <w:proofErr w:type="spellEnd"/>
      <w:r>
        <w:t xml:space="preserve"> configuration resumption</w:t>
      </w:r>
    </w:p>
    <w:p w14:paraId="0EE22FB6" w14:textId="5941B998" w:rsidR="008A1B26" w:rsidRDefault="1230B39E" w:rsidP="008A1B26">
      <w:r>
        <w:t>RAN2#115-e have made the following agreements</w:t>
      </w:r>
      <w:r w:rsidR="6004A127">
        <w:t xml:space="preserve"> in context of UE mobility</w:t>
      </w:r>
      <w:r>
        <w:t>:</w:t>
      </w:r>
    </w:p>
    <w:p w14:paraId="296E9A93" w14:textId="36CABDD1" w:rsidR="008A1B26" w:rsidRDefault="1230B39E" w:rsidP="6939A5C1">
      <w:pPr>
        <w:pStyle w:val="Agreement"/>
        <w:tabs>
          <w:tab w:val="clear" w:pos="9990"/>
        </w:tabs>
        <w:ind w:left="1619" w:hanging="360"/>
      </w:pPr>
      <w:r>
        <w:t xml:space="preserve">When the UE resumes the connection in a gNB supporting </w:t>
      </w:r>
      <w:proofErr w:type="spellStart"/>
      <w:r>
        <w:t>QoE</w:t>
      </w:r>
      <w:proofErr w:type="spellEnd"/>
      <w:r>
        <w:t xml:space="preserve">, </w:t>
      </w:r>
      <w:r w:rsidRPr="20D9F530">
        <w:rPr>
          <w:highlight w:val="green"/>
        </w:rPr>
        <w:t>the target gNB</w:t>
      </w:r>
      <w:r>
        <w:t xml:space="preserve"> should explicitly indicate which </w:t>
      </w:r>
      <w:proofErr w:type="spellStart"/>
      <w:r>
        <w:t>QoE</w:t>
      </w:r>
      <w:proofErr w:type="spellEnd"/>
      <w:r>
        <w:t xml:space="preserve"> measurement configurations should be kept by the UE during RRC resume procedure, </w:t>
      </w:r>
      <w:proofErr w:type="gramStart"/>
      <w:r>
        <w:t>e.g.</w:t>
      </w:r>
      <w:proofErr w:type="gramEnd"/>
      <w:r>
        <w:t xml:space="preserve"> in </w:t>
      </w:r>
      <w:proofErr w:type="spellStart"/>
      <w:r>
        <w:t>RRCResume</w:t>
      </w:r>
      <w:proofErr w:type="spellEnd"/>
      <w:r>
        <w:t xml:space="preserve"> message. The UE shall release all </w:t>
      </w:r>
      <w:proofErr w:type="spellStart"/>
      <w:r>
        <w:t>QoE</w:t>
      </w:r>
      <w:proofErr w:type="spellEnd"/>
      <w:r>
        <w:t xml:space="preserve"> measurement configurations not indicated by the gNB for restoration. FFS how the indication looks like, </w:t>
      </w:r>
      <w:proofErr w:type="gramStart"/>
      <w:r>
        <w:t>e.g.</w:t>
      </w:r>
      <w:proofErr w:type="gramEnd"/>
      <w:r>
        <w:t xml:space="preserve"> granularity per </w:t>
      </w:r>
      <w:proofErr w:type="spellStart"/>
      <w:r>
        <w:t>QoE</w:t>
      </w:r>
      <w:proofErr w:type="spellEnd"/>
      <w:r>
        <w:t xml:space="preserve"> configuration or common for all </w:t>
      </w:r>
      <w:proofErr w:type="spellStart"/>
      <w:r>
        <w:t>QoE</w:t>
      </w:r>
      <w:proofErr w:type="spellEnd"/>
      <w:r>
        <w:t xml:space="preserve"> configurations.</w:t>
      </w:r>
    </w:p>
    <w:p w14:paraId="7C6576C6" w14:textId="77777777" w:rsidR="008A1B26" w:rsidRDefault="008A1B26" w:rsidP="6939A5C1">
      <w:pPr>
        <w:pStyle w:val="Agreement"/>
        <w:numPr>
          <w:ilvl w:val="0"/>
          <w:numId w:val="0"/>
        </w:numPr>
        <w:tabs>
          <w:tab w:val="num" w:pos="9990"/>
        </w:tabs>
        <w:ind w:left="1616" w:hanging="357"/>
      </w:pPr>
    </w:p>
    <w:p w14:paraId="00ADF1C1" w14:textId="0DF9A26A" w:rsidR="008A1B26" w:rsidRDefault="1230B39E" w:rsidP="008A1B26">
      <w:r>
        <w:t xml:space="preserve">Considering there can be multiple simultaneous </w:t>
      </w:r>
      <w:proofErr w:type="spellStart"/>
      <w:r>
        <w:t>QoE</w:t>
      </w:r>
      <w:proofErr w:type="spellEnd"/>
      <w:r>
        <w:t xml:space="preserve"> measurements configurations, and thus pending multiple reporting, it shouldn’t be risked that resumption of the </w:t>
      </w:r>
      <w:proofErr w:type="spellStart"/>
      <w:r>
        <w:t>QoE</w:t>
      </w:r>
      <w:proofErr w:type="spellEnd"/>
      <w:r>
        <w:t xml:space="preserve"> reporting causes extra load to the gNB. As for the reason to </w:t>
      </w:r>
      <w:proofErr w:type="spellStart"/>
      <w:r>
        <w:t>potect</w:t>
      </w:r>
      <w:proofErr w:type="spellEnd"/>
      <w:r>
        <w:t xml:space="preserve"> the network from </w:t>
      </w:r>
      <w:proofErr w:type="spellStart"/>
      <w:r>
        <w:t>QoE</w:t>
      </w:r>
      <w:proofErr w:type="spellEnd"/>
      <w:r>
        <w:t xml:space="preserve"> reporting load, it was agreed to release </w:t>
      </w:r>
      <w:proofErr w:type="spellStart"/>
      <w:r>
        <w:t>QoE</w:t>
      </w:r>
      <w:proofErr w:type="spellEnd"/>
      <w:r>
        <w:t xml:space="preserve"> configuration at any time. Thus, we believe, this would be undesired scheme to allow resumption of all configurations, that could be immediately released due to brought load to the network. Hence, we believe RAN node can resume selectively some of the </w:t>
      </w:r>
      <w:proofErr w:type="spellStart"/>
      <w:r>
        <w:t>QoE</w:t>
      </w:r>
      <w:proofErr w:type="spellEnd"/>
      <w:r>
        <w:t xml:space="preserve"> measurement configurations from the list of complete </w:t>
      </w:r>
      <w:proofErr w:type="spellStart"/>
      <w:r>
        <w:t>QoE</w:t>
      </w:r>
      <w:proofErr w:type="spellEnd"/>
      <w:r>
        <w:t xml:space="preserve"> measurement configurations (previously sent to the UE). The resume can be per service type or RRC </w:t>
      </w:r>
      <w:proofErr w:type="gramStart"/>
      <w:r>
        <w:t>identifier..</w:t>
      </w:r>
      <w:proofErr w:type="gramEnd"/>
    </w:p>
    <w:p w14:paraId="386DF053" w14:textId="36113C3C" w:rsidR="008A1B26" w:rsidRDefault="1230B39E" w:rsidP="008A1B26">
      <w:r w:rsidRPr="20D9F530">
        <w:rPr>
          <w:b/>
          <w:bCs/>
        </w:rPr>
        <w:t>Proposal 3:</w:t>
      </w:r>
      <w:r>
        <w:t xml:space="preserve"> gNB can resume some of the </w:t>
      </w:r>
      <w:proofErr w:type="spellStart"/>
      <w:r>
        <w:t>QoE</w:t>
      </w:r>
      <w:proofErr w:type="spellEnd"/>
      <w:r>
        <w:t xml:space="preserve"> measurement configurations selectively from the list of complete </w:t>
      </w:r>
      <w:proofErr w:type="spellStart"/>
      <w:r>
        <w:t>QoE</w:t>
      </w:r>
      <w:proofErr w:type="spellEnd"/>
      <w:r>
        <w:t xml:space="preserve"> measurement configurations (previously sent to the UE) based on RRC identifier and own priorities.</w:t>
      </w:r>
    </w:p>
    <w:p w14:paraId="4809B0DA" w14:textId="3C9D61CC" w:rsidR="008A1B26" w:rsidRDefault="008A1B26" w:rsidP="008A1B26">
      <w:pPr>
        <w:rPr>
          <w:rFonts w:ascii="Arial" w:hAnsi="Arial" w:cs="Arial"/>
          <w:color w:val="000000" w:themeColor="text1"/>
          <w:lang w:eastAsia="zh-CN"/>
        </w:rPr>
      </w:pPr>
    </w:p>
    <w:p w14:paraId="540B09E3" w14:textId="0138CC10" w:rsidR="006330CC" w:rsidRDefault="00E97280" w:rsidP="00E97280">
      <w:pPr>
        <w:pStyle w:val="Heading3"/>
        <w:rPr>
          <w:lang w:eastAsia="zh-CN"/>
        </w:rPr>
      </w:pPr>
      <w:r>
        <w:rPr>
          <w:lang w:eastAsia="zh-CN"/>
        </w:rPr>
        <w:t>2.</w:t>
      </w:r>
      <w:r w:rsidR="00B07AA6">
        <w:rPr>
          <w:lang w:eastAsia="zh-CN"/>
        </w:rPr>
        <w:t>2</w:t>
      </w:r>
      <w:r>
        <w:rPr>
          <w:lang w:eastAsia="zh-CN"/>
        </w:rPr>
        <w:t>.</w:t>
      </w:r>
      <w:r w:rsidR="69BF7084" w:rsidRPr="6939A5C1">
        <w:rPr>
          <w:lang w:eastAsia="zh-CN"/>
        </w:rPr>
        <w:t>2</w:t>
      </w:r>
      <w:r>
        <w:tab/>
      </w:r>
      <w:r w:rsidR="006330CC">
        <w:rPr>
          <w:lang w:eastAsia="zh-CN"/>
        </w:rPr>
        <w:t xml:space="preserve">Management-based and signalling-based </w:t>
      </w:r>
      <w:proofErr w:type="spellStart"/>
      <w:r w:rsidR="006330CC">
        <w:rPr>
          <w:lang w:eastAsia="zh-CN"/>
        </w:rPr>
        <w:t>QoE</w:t>
      </w:r>
      <w:proofErr w:type="spellEnd"/>
    </w:p>
    <w:p w14:paraId="46872879" w14:textId="77777777" w:rsidR="006330CC" w:rsidRDefault="006330CC" w:rsidP="006330CC">
      <w:pPr>
        <w:overflowPunct w:val="0"/>
        <w:autoSpaceDE w:val="0"/>
        <w:autoSpaceDN w:val="0"/>
        <w:adjustRightInd w:val="0"/>
        <w:spacing w:beforeLines="50" w:before="120" w:after="0"/>
        <w:jc w:val="both"/>
        <w:textAlignment w:val="baseline"/>
        <w:rPr>
          <w:bCs/>
          <w:lang w:val="en-US" w:eastAsia="zh-CN"/>
        </w:rPr>
      </w:pPr>
      <w:r>
        <w:rPr>
          <w:bCs/>
          <w:lang w:val="en-US" w:eastAsia="zh-CN"/>
        </w:rPr>
        <w:t xml:space="preserve">To support </w:t>
      </w:r>
      <w:proofErr w:type="spellStart"/>
      <w:r>
        <w:rPr>
          <w:bCs/>
          <w:lang w:val="en-US" w:eastAsia="zh-CN"/>
        </w:rPr>
        <w:t>QoE</w:t>
      </w:r>
      <w:proofErr w:type="spellEnd"/>
      <w:r>
        <w:rPr>
          <w:bCs/>
          <w:lang w:val="en-US" w:eastAsia="zh-CN"/>
        </w:rPr>
        <w:t xml:space="preserve"> measurement collection and reporting continuity </w:t>
      </w:r>
      <w:r>
        <w:rPr>
          <w:rFonts w:hint="eastAsia"/>
          <w:bCs/>
          <w:lang w:val="en-US" w:eastAsia="zh-CN"/>
        </w:rPr>
        <w:t>in</w:t>
      </w:r>
      <w:r>
        <w:rPr>
          <w:bCs/>
          <w:lang w:val="en-US" w:eastAsia="zh-CN"/>
        </w:rPr>
        <w:t xml:space="preserve"> </w:t>
      </w:r>
      <w:r>
        <w:rPr>
          <w:szCs w:val="18"/>
        </w:rPr>
        <w:t>intra-system intra-RAT</w:t>
      </w:r>
      <w:r>
        <w:rPr>
          <w:bCs/>
          <w:lang w:val="en-US" w:eastAsia="zh-CN"/>
        </w:rPr>
        <w:t xml:space="preserve"> mobility</w:t>
      </w:r>
      <w:r>
        <w:rPr>
          <w:rFonts w:hint="eastAsia"/>
          <w:bCs/>
          <w:lang w:val="en-US" w:eastAsia="zh-CN"/>
        </w:rPr>
        <w:t xml:space="preserve"> scenario</w:t>
      </w:r>
      <w:r>
        <w:rPr>
          <w:bCs/>
          <w:lang w:val="en-US" w:eastAsia="zh-CN"/>
        </w:rPr>
        <w:t>, similar principles can be adopted as apply for Trace Functionality:</w:t>
      </w:r>
    </w:p>
    <w:p w14:paraId="4A289016" w14:textId="77777777" w:rsidR="006330CC" w:rsidRDefault="006330CC" w:rsidP="006330CC">
      <w:pPr>
        <w:pStyle w:val="ListParagraph"/>
        <w:numPr>
          <w:ilvl w:val="0"/>
          <w:numId w:val="10"/>
        </w:numPr>
        <w:overflowPunct w:val="0"/>
        <w:autoSpaceDE w:val="0"/>
        <w:autoSpaceDN w:val="0"/>
        <w:adjustRightInd w:val="0"/>
        <w:spacing w:beforeLines="50" w:before="120" w:after="0"/>
        <w:jc w:val="both"/>
        <w:textAlignment w:val="baseline"/>
        <w:rPr>
          <w:bCs/>
          <w:lang w:val="en-US" w:eastAsia="zh-CN"/>
        </w:rPr>
      </w:pPr>
      <w:r w:rsidRPr="00372BDB">
        <w:rPr>
          <w:bCs/>
          <w:lang w:val="en-US" w:eastAsia="zh-CN"/>
        </w:rPr>
        <w:t xml:space="preserve">for signaling based </w:t>
      </w:r>
      <w:r>
        <w:rPr>
          <w:bCs/>
          <w:lang w:val="en-US" w:eastAsia="zh-CN"/>
        </w:rPr>
        <w:t xml:space="preserve">Trace Activation the principle is that one </w:t>
      </w:r>
      <w:proofErr w:type="gramStart"/>
      <w:r>
        <w:rPr>
          <w:bCs/>
          <w:lang w:val="en-US" w:eastAsia="zh-CN"/>
        </w:rPr>
        <w:t>particular user</w:t>
      </w:r>
      <w:proofErr w:type="gramEnd"/>
      <w:r>
        <w:rPr>
          <w:bCs/>
          <w:lang w:val="en-US" w:eastAsia="zh-CN"/>
        </w:rPr>
        <w:t xml:space="preserve"> is selected for data collection. This implies the network wants to keep “track” on the configuration</w:t>
      </w:r>
    </w:p>
    <w:p w14:paraId="112C6593" w14:textId="77777777" w:rsidR="006330CC" w:rsidRDefault="006330CC" w:rsidP="006330CC">
      <w:pPr>
        <w:pStyle w:val="ListParagraph"/>
        <w:numPr>
          <w:ilvl w:val="0"/>
          <w:numId w:val="10"/>
        </w:numPr>
        <w:overflowPunct w:val="0"/>
        <w:autoSpaceDE w:val="0"/>
        <w:autoSpaceDN w:val="0"/>
        <w:adjustRightInd w:val="0"/>
        <w:spacing w:beforeLines="50" w:before="120" w:after="0"/>
        <w:jc w:val="both"/>
        <w:textAlignment w:val="baseline"/>
        <w:rPr>
          <w:bCs/>
          <w:lang w:val="en-US" w:eastAsia="zh-CN"/>
        </w:rPr>
      </w:pPr>
      <w:r w:rsidRPr="00372BDB">
        <w:rPr>
          <w:bCs/>
          <w:lang w:val="en-US" w:eastAsia="zh-CN"/>
        </w:rPr>
        <w:t xml:space="preserve">for </w:t>
      </w:r>
      <w:proofErr w:type="gramStart"/>
      <w:r>
        <w:rPr>
          <w:bCs/>
          <w:lang w:val="en-US" w:eastAsia="zh-CN"/>
        </w:rPr>
        <w:t>management</w:t>
      </w:r>
      <w:r w:rsidRPr="00372BDB">
        <w:rPr>
          <w:bCs/>
          <w:lang w:val="en-US" w:eastAsia="zh-CN"/>
        </w:rPr>
        <w:t xml:space="preserve"> based</w:t>
      </w:r>
      <w:proofErr w:type="gramEnd"/>
      <w:r w:rsidRPr="00372BDB">
        <w:rPr>
          <w:bCs/>
          <w:lang w:val="en-US" w:eastAsia="zh-CN"/>
        </w:rPr>
        <w:t xml:space="preserve"> </w:t>
      </w:r>
      <w:r>
        <w:rPr>
          <w:bCs/>
          <w:lang w:val="en-US" w:eastAsia="zh-CN"/>
        </w:rPr>
        <w:t>Trace Activation the principle is that the configuration is area based, i.e. no specific user is selected for data collection. This implies the network does not need to keep “track” on the configuration (it is managed at area level)</w:t>
      </w:r>
    </w:p>
    <w:p w14:paraId="6F417A1D" w14:textId="77777777" w:rsidR="006330CC" w:rsidRDefault="006330CC" w:rsidP="006330CC">
      <w:pPr>
        <w:overflowPunct w:val="0"/>
        <w:autoSpaceDE w:val="0"/>
        <w:autoSpaceDN w:val="0"/>
        <w:adjustRightInd w:val="0"/>
        <w:spacing w:beforeLines="50" w:before="120" w:after="0"/>
        <w:jc w:val="both"/>
        <w:textAlignment w:val="baseline"/>
        <w:rPr>
          <w:bCs/>
          <w:lang w:val="en-US" w:eastAsia="zh-CN"/>
        </w:rPr>
      </w:pPr>
      <w:r>
        <w:rPr>
          <w:bCs/>
          <w:lang w:val="en-US" w:eastAsia="zh-CN"/>
        </w:rPr>
        <w:t xml:space="preserve">Since the principles have impact to radio configuration, we propose to adopt the following principles for </w:t>
      </w:r>
      <w:proofErr w:type="spellStart"/>
      <w:r>
        <w:rPr>
          <w:bCs/>
          <w:lang w:val="en-US" w:eastAsia="zh-CN"/>
        </w:rPr>
        <w:t>QoE</w:t>
      </w:r>
      <w:proofErr w:type="spellEnd"/>
      <w:r>
        <w:rPr>
          <w:bCs/>
          <w:lang w:val="en-US" w:eastAsia="zh-CN"/>
        </w:rPr>
        <w:t xml:space="preserve"> at handover:</w:t>
      </w:r>
    </w:p>
    <w:p w14:paraId="3DF68FD7" w14:textId="7AF92121" w:rsidR="006330CC" w:rsidRPr="00372BDB" w:rsidRDefault="006330CC" w:rsidP="006330CC">
      <w:pPr>
        <w:overflowPunct w:val="0"/>
        <w:autoSpaceDE w:val="0"/>
        <w:autoSpaceDN w:val="0"/>
        <w:adjustRightInd w:val="0"/>
        <w:spacing w:beforeLines="50" w:before="120" w:after="0"/>
        <w:jc w:val="both"/>
        <w:textAlignment w:val="baseline"/>
        <w:rPr>
          <w:bCs/>
          <w:lang w:val="en-US" w:eastAsia="zh-CN"/>
        </w:rPr>
      </w:pPr>
      <w:r w:rsidRPr="0052201B">
        <w:rPr>
          <w:b/>
          <w:lang w:val="en-US" w:eastAsia="zh-CN"/>
        </w:rPr>
        <w:t>Proposal</w:t>
      </w:r>
      <w:r>
        <w:rPr>
          <w:b/>
          <w:lang w:val="en-US" w:eastAsia="zh-CN"/>
        </w:rPr>
        <w:t xml:space="preserve"> </w:t>
      </w:r>
      <w:r w:rsidR="00BF07E6">
        <w:rPr>
          <w:b/>
          <w:lang w:val="en-US" w:eastAsia="zh-CN"/>
        </w:rPr>
        <w:t>4</w:t>
      </w:r>
      <w:r w:rsidRPr="0052201B">
        <w:rPr>
          <w:b/>
          <w:lang w:val="en-US" w:eastAsia="zh-CN"/>
        </w:rPr>
        <w:t>:</w:t>
      </w:r>
      <w:r>
        <w:rPr>
          <w:bCs/>
          <w:lang w:val="en-US" w:eastAsia="zh-CN"/>
        </w:rPr>
        <w:t xml:space="preserve"> F</w:t>
      </w:r>
      <w:r w:rsidRPr="00372BDB">
        <w:rPr>
          <w:bCs/>
          <w:lang w:val="en-US" w:eastAsia="zh-CN"/>
        </w:rPr>
        <w:t xml:space="preserve">or signaling based </w:t>
      </w:r>
      <w:proofErr w:type="spellStart"/>
      <w:r>
        <w:rPr>
          <w:bCs/>
          <w:lang w:val="en-US" w:eastAsia="zh-CN"/>
        </w:rPr>
        <w:t>QoE</w:t>
      </w:r>
      <w:proofErr w:type="spellEnd"/>
      <w:r>
        <w:rPr>
          <w:bCs/>
          <w:lang w:val="en-US" w:eastAsia="zh-CN"/>
        </w:rPr>
        <w:t xml:space="preserve"> activation, the </w:t>
      </w:r>
      <w:r w:rsidRPr="00372BDB">
        <w:rPr>
          <w:bCs/>
          <w:lang w:val="en-US" w:eastAsia="zh-CN"/>
        </w:rPr>
        <w:t>configuration</w:t>
      </w:r>
      <w:r>
        <w:rPr>
          <w:bCs/>
          <w:lang w:val="en-US" w:eastAsia="zh-CN"/>
        </w:rPr>
        <w:t xml:space="preserve"> propagates during Handover. </w:t>
      </w:r>
    </w:p>
    <w:p w14:paraId="2AC3437F" w14:textId="4278EC58" w:rsidR="0037718D" w:rsidRDefault="006330CC" w:rsidP="006330CC">
      <w:pPr>
        <w:overflowPunct w:val="0"/>
        <w:autoSpaceDE w:val="0"/>
        <w:autoSpaceDN w:val="0"/>
        <w:adjustRightInd w:val="0"/>
        <w:spacing w:beforeLines="50" w:before="120" w:after="0"/>
        <w:jc w:val="both"/>
        <w:textAlignment w:val="baseline"/>
        <w:rPr>
          <w:bCs/>
          <w:lang w:val="en-US" w:eastAsia="zh-CN"/>
        </w:rPr>
      </w:pPr>
      <w:r w:rsidRPr="0052201B">
        <w:rPr>
          <w:b/>
          <w:lang w:val="en-US" w:eastAsia="zh-CN"/>
        </w:rPr>
        <w:t>Proposal</w:t>
      </w:r>
      <w:r>
        <w:rPr>
          <w:b/>
          <w:lang w:val="en-US" w:eastAsia="zh-CN"/>
        </w:rPr>
        <w:t xml:space="preserve"> </w:t>
      </w:r>
      <w:r w:rsidR="00BF07E6">
        <w:rPr>
          <w:b/>
          <w:lang w:val="en-US" w:eastAsia="zh-CN"/>
        </w:rPr>
        <w:t>5</w:t>
      </w:r>
      <w:r w:rsidRPr="0052201B">
        <w:rPr>
          <w:b/>
          <w:lang w:val="en-US" w:eastAsia="zh-CN"/>
        </w:rPr>
        <w:t>:</w:t>
      </w:r>
      <w:r>
        <w:rPr>
          <w:bCs/>
          <w:lang w:val="en-US" w:eastAsia="zh-CN"/>
        </w:rPr>
        <w:t xml:space="preserve"> F</w:t>
      </w:r>
      <w:r w:rsidRPr="00372BDB">
        <w:rPr>
          <w:bCs/>
          <w:lang w:val="en-US" w:eastAsia="zh-CN"/>
        </w:rPr>
        <w:t xml:space="preserve">or </w:t>
      </w:r>
      <w:r>
        <w:rPr>
          <w:bCs/>
          <w:lang w:val="en-US" w:eastAsia="zh-CN"/>
        </w:rPr>
        <w:t xml:space="preserve">management </w:t>
      </w:r>
      <w:r w:rsidRPr="00372BDB">
        <w:rPr>
          <w:bCs/>
          <w:lang w:val="en-US" w:eastAsia="zh-CN"/>
        </w:rPr>
        <w:t xml:space="preserve">based </w:t>
      </w:r>
      <w:proofErr w:type="spellStart"/>
      <w:r>
        <w:rPr>
          <w:bCs/>
          <w:lang w:val="en-US" w:eastAsia="zh-CN"/>
        </w:rPr>
        <w:t>QoE</w:t>
      </w:r>
      <w:proofErr w:type="spellEnd"/>
      <w:r>
        <w:rPr>
          <w:bCs/>
          <w:lang w:val="en-US" w:eastAsia="zh-CN"/>
        </w:rPr>
        <w:t xml:space="preserve"> activation, the </w:t>
      </w:r>
      <w:r w:rsidRPr="00372BDB">
        <w:rPr>
          <w:bCs/>
          <w:lang w:val="en-US" w:eastAsia="zh-CN"/>
        </w:rPr>
        <w:t>configuration</w:t>
      </w:r>
      <w:r>
        <w:rPr>
          <w:bCs/>
          <w:lang w:val="en-US" w:eastAsia="zh-CN"/>
        </w:rPr>
        <w:t xml:space="preserve"> does not propagate during Handover and can be removed at Handover.</w:t>
      </w:r>
    </w:p>
    <w:p w14:paraId="24AD7663" w14:textId="6B90C240" w:rsidR="0037718D" w:rsidRDefault="0037718D" w:rsidP="006330CC">
      <w:pPr>
        <w:overflowPunct w:val="0"/>
        <w:autoSpaceDE w:val="0"/>
        <w:autoSpaceDN w:val="0"/>
        <w:adjustRightInd w:val="0"/>
        <w:spacing w:beforeLines="50" w:before="120" w:after="0"/>
        <w:jc w:val="both"/>
        <w:textAlignment w:val="baseline"/>
        <w:rPr>
          <w:bCs/>
          <w:lang w:val="en-US" w:eastAsia="zh-CN"/>
        </w:rPr>
      </w:pPr>
      <w:r>
        <w:rPr>
          <w:bCs/>
          <w:lang w:val="en-US" w:eastAsia="zh-CN"/>
        </w:rPr>
        <w:t xml:space="preserve">When UE is sent to RRC_INACTIVE, the </w:t>
      </w:r>
      <w:r w:rsidR="00E16437">
        <w:rPr>
          <w:bCs/>
          <w:lang w:val="en-US" w:eastAsia="zh-CN"/>
        </w:rPr>
        <w:t xml:space="preserve">signaling based </w:t>
      </w:r>
      <w:proofErr w:type="spellStart"/>
      <w:r w:rsidR="00E16437">
        <w:rPr>
          <w:bCs/>
          <w:lang w:val="en-US" w:eastAsia="zh-CN"/>
        </w:rPr>
        <w:t>QoE</w:t>
      </w:r>
      <w:proofErr w:type="spellEnd"/>
      <w:r w:rsidR="00E16437">
        <w:rPr>
          <w:bCs/>
          <w:lang w:val="en-US" w:eastAsia="zh-CN"/>
        </w:rPr>
        <w:t xml:space="preserve"> Configurations can be kept but the management based </w:t>
      </w:r>
      <w:proofErr w:type="spellStart"/>
      <w:r w:rsidR="00E16437">
        <w:rPr>
          <w:bCs/>
          <w:lang w:val="en-US" w:eastAsia="zh-CN"/>
        </w:rPr>
        <w:t>QoE</w:t>
      </w:r>
      <w:proofErr w:type="spellEnd"/>
      <w:r w:rsidR="00E16437">
        <w:rPr>
          <w:bCs/>
          <w:lang w:val="en-US" w:eastAsia="zh-CN"/>
        </w:rPr>
        <w:t xml:space="preserve"> Configuration should be removed.</w:t>
      </w:r>
    </w:p>
    <w:p w14:paraId="16EA749F" w14:textId="09899825" w:rsidR="00A10002" w:rsidRDefault="00E16437" w:rsidP="00E16437">
      <w:pPr>
        <w:overflowPunct w:val="0"/>
        <w:autoSpaceDE w:val="0"/>
        <w:autoSpaceDN w:val="0"/>
        <w:adjustRightInd w:val="0"/>
        <w:spacing w:beforeLines="50" w:before="120" w:after="0"/>
        <w:jc w:val="both"/>
        <w:textAlignment w:val="baseline"/>
        <w:rPr>
          <w:bCs/>
          <w:lang w:val="en-US" w:eastAsia="zh-CN"/>
        </w:rPr>
      </w:pPr>
      <w:r w:rsidRPr="0052201B">
        <w:rPr>
          <w:b/>
          <w:lang w:val="en-US" w:eastAsia="zh-CN"/>
        </w:rPr>
        <w:t>Proposal</w:t>
      </w:r>
      <w:r>
        <w:rPr>
          <w:b/>
          <w:lang w:val="en-US" w:eastAsia="zh-CN"/>
        </w:rPr>
        <w:t xml:space="preserve"> </w:t>
      </w:r>
      <w:r w:rsidR="00A10002">
        <w:rPr>
          <w:b/>
          <w:lang w:val="en-US" w:eastAsia="zh-CN"/>
        </w:rPr>
        <w:t>7</w:t>
      </w:r>
      <w:r w:rsidRPr="0052201B">
        <w:rPr>
          <w:b/>
          <w:lang w:val="en-US" w:eastAsia="zh-CN"/>
        </w:rPr>
        <w:t>:</w:t>
      </w:r>
      <w:r>
        <w:rPr>
          <w:bCs/>
          <w:lang w:val="en-US" w:eastAsia="zh-CN"/>
        </w:rPr>
        <w:t xml:space="preserve"> F</w:t>
      </w:r>
      <w:r w:rsidRPr="00372BDB">
        <w:rPr>
          <w:bCs/>
          <w:lang w:val="en-US" w:eastAsia="zh-CN"/>
        </w:rPr>
        <w:t xml:space="preserve">or </w:t>
      </w:r>
      <w:r>
        <w:rPr>
          <w:bCs/>
          <w:lang w:val="en-US" w:eastAsia="zh-CN"/>
        </w:rPr>
        <w:t xml:space="preserve">management </w:t>
      </w:r>
      <w:r w:rsidRPr="00372BDB">
        <w:rPr>
          <w:bCs/>
          <w:lang w:val="en-US" w:eastAsia="zh-CN"/>
        </w:rPr>
        <w:t xml:space="preserve">based </w:t>
      </w:r>
      <w:proofErr w:type="spellStart"/>
      <w:r>
        <w:rPr>
          <w:bCs/>
          <w:lang w:val="en-US" w:eastAsia="zh-CN"/>
        </w:rPr>
        <w:t>QoE</w:t>
      </w:r>
      <w:proofErr w:type="spellEnd"/>
      <w:r>
        <w:rPr>
          <w:bCs/>
          <w:lang w:val="en-US" w:eastAsia="zh-CN"/>
        </w:rPr>
        <w:t xml:space="preserve"> activation, the </w:t>
      </w:r>
      <w:r w:rsidRPr="00372BDB">
        <w:rPr>
          <w:bCs/>
          <w:lang w:val="en-US" w:eastAsia="zh-CN"/>
        </w:rPr>
        <w:t>configuration</w:t>
      </w:r>
      <w:r>
        <w:rPr>
          <w:bCs/>
          <w:lang w:val="en-US" w:eastAsia="zh-CN"/>
        </w:rPr>
        <w:t xml:space="preserve"> </w:t>
      </w:r>
      <w:r w:rsidR="00A10002">
        <w:rPr>
          <w:bCs/>
          <w:lang w:val="en-US" w:eastAsia="zh-CN"/>
        </w:rPr>
        <w:t>is removed from the UE by the serving node.</w:t>
      </w:r>
    </w:p>
    <w:p w14:paraId="2B791487" w14:textId="77777777" w:rsidR="00E16437" w:rsidRPr="00387B29" w:rsidRDefault="00E16437" w:rsidP="006330CC">
      <w:pPr>
        <w:overflowPunct w:val="0"/>
        <w:autoSpaceDE w:val="0"/>
        <w:autoSpaceDN w:val="0"/>
        <w:adjustRightInd w:val="0"/>
        <w:spacing w:beforeLines="50" w:before="120" w:after="0"/>
        <w:jc w:val="both"/>
        <w:textAlignment w:val="baseline"/>
        <w:rPr>
          <w:bCs/>
          <w:lang w:val="en-US" w:eastAsia="zh-CN"/>
        </w:rPr>
      </w:pPr>
    </w:p>
    <w:p w14:paraId="4265C4BF" w14:textId="77777777" w:rsidR="00910E32" w:rsidRDefault="00910E32" w:rsidP="007D6C92">
      <w:pPr>
        <w:jc w:val="both"/>
      </w:pPr>
    </w:p>
    <w:p w14:paraId="231F400B" w14:textId="5C1594AC" w:rsidR="004C3ED5" w:rsidRDefault="004C3ED5" w:rsidP="004C3ED5">
      <w:pPr>
        <w:pStyle w:val="Heading1"/>
      </w:pPr>
      <w:r>
        <w:t>3</w:t>
      </w:r>
      <w:r w:rsidRPr="006E13D1">
        <w:tab/>
      </w:r>
      <w:proofErr w:type="spellStart"/>
      <w:r>
        <w:t>QoE</w:t>
      </w:r>
      <w:proofErr w:type="spellEnd"/>
      <w:r>
        <w:t xml:space="preserve"> release</w:t>
      </w:r>
    </w:p>
    <w:p w14:paraId="00E89B59" w14:textId="77777777" w:rsidR="004C3ED5" w:rsidRDefault="004C3ED5" w:rsidP="004C3ED5">
      <w:r>
        <w:t xml:space="preserve">For </w:t>
      </w:r>
      <w:proofErr w:type="spellStart"/>
      <w:r>
        <w:t>QoE</w:t>
      </w:r>
      <w:proofErr w:type="spellEnd"/>
      <w:r>
        <w:t xml:space="preserve"> release RAN2#114-e have made the following agreements:</w:t>
      </w:r>
    </w:p>
    <w:p w14:paraId="769C6565" w14:textId="77777777" w:rsidR="004C3ED5" w:rsidRPr="00017039" w:rsidRDefault="004C3ED5" w:rsidP="004C3ED5">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rsidRPr="00017039">
        <w:t xml:space="preserve">gNB can release a list of </w:t>
      </w:r>
      <w:proofErr w:type="spellStart"/>
      <w:r w:rsidRPr="00017039">
        <w:t>QoE</w:t>
      </w:r>
      <w:proofErr w:type="spellEnd"/>
      <w:r w:rsidRPr="00017039">
        <w:t xml:space="preserve"> measurement configurations in one </w:t>
      </w:r>
      <w:proofErr w:type="spellStart"/>
      <w:r w:rsidRPr="00017039">
        <w:t>RRCReconfiguration</w:t>
      </w:r>
      <w:proofErr w:type="spellEnd"/>
      <w:r w:rsidRPr="00017039">
        <w:t xml:space="preserve"> message.</w:t>
      </w:r>
    </w:p>
    <w:p w14:paraId="68EAB925" w14:textId="77777777" w:rsidR="004C3ED5" w:rsidRPr="00017039" w:rsidRDefault="004C3ED5" w:rsidP="004C3ED5">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rsidRPr="00017039">
        <w:t xml:space="preserve">If a </w:t>
      </w:r>
      <w:proofErr w:type="spellStart"/>
      <w:r w:rsidRPr="00017039">
        <w:t>QoE</w:t>
      </w:r>
      <w:proofErr w:type="spellEnd"/>
      <w:r w:rsidRPr="00017039">
        <w:t xml:space="preserve"> measurement configuration is released, RRC layer informs the upper layer to release the </w:t>
      </w:r>
      <w:proofErr w:type="spellStart"/>
      <w:r w:rsidRPr="00017039">
        <w:t>QoE</w:t>
      </w:r>
      <w:proofErr w:type="spellEnd"/>
      <w:r w:rsidRPr="00017039">
        <w:t xml:space="preserve"> measurement configuration. This could be revisited based on other issues’ progress.</w:t>
      </w:r>
    </w:p>
    <w:p w14:paraId="0FCDA393" w14:textId="77777777" w:rsidR="004C3ED5" w:rsidRPr="00017039" w:rsidRDefault="004C3ED5" w:rsidP="004C3ED5">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rsidRPr="00017039">
        <w:lastRenderedPageBreak/>
        <w:t xml:space="preserve">If the UE enters IDLE state, UE should release </w:t>
      </w:r>
      <w:proofErr w:type="gramStart"/>
      <w:r w:rsidRPr="00017039">
        <w:t>all of</w:t>
      </w:r>
      <w:proofErr w:type="gramEnd"/>
      <w:r w:rsidRPr="00017039">
        <w:t xml:space="preserve"> the </w:t>
      </w:r>
      <w:proofErr w:type="spellStart"/>
      <w:r w:rsidRPr="00017039">
        <w:t>QoE</w:t>
      </w:r>
      <w:proofErr w:type="spellEnd"/>
      <w:r w:rsidRPr="00017039">
        <w:t xml:space="preserve"> measurement configurations.</w:t>
      </w:r>
    </w:p>
    <w:p w14:paraId="5F08FDCA" w14:textId="77777777" w:rsidR="004C3ED5" w:rsidRDefault="004C3ED5" w:rsidP="004C3ED5"/>
    <w:p w14:paraId="76FD21D8" w14:textId="561964E7" w:rsidR="004C3ED5" w:rsidRDefault="004C3ED5" w:rsidP="004C3ED5">
      <w:r>
        <w:t>The running RRC CR (</w:t>
      </w:r>
      <w:hyperlink r:id="rId15" w:history="1">
        <w:r w:rsidR="00B07AA6">
          <w:rPr>
            <w:rStyle w:val="Hyperlink"/>
          </w:rPr>
          <w:t>R2-2109004</w:t>
        </w:r>
      </w:hyperlink>
      <w:r>
        <w:t xml:space="preserve">) covers the </w:t>
      </w:r>
      <w:proofErr w:type="spellStart"/>
      <w:r>
        <w:t>QoE</w:t>
      </w:r>
      <w:proofErr w:type="spellEnd"/>
      <w:r>
        <w:t xml:space="preserve"> release implications completely upon reception of the </w:t>
      </w:r>
      <w:proofErr w:type="spellStart"/>
      <w:r>
        <w:t>RRCReconfiguration</w:t>
      </w:r>
      <w:proofErr w:type="spellEnd"/>
      <w:r>
        <w:t xml:space="preserve"> with release branch. The complete steps contain:</w:t>
      </w:r>
    </w:p>
    <w:p w14:paraId="68085826" w14:textId="77777777" w:rsidR="004C3ED5" w:rsidRDefault="004C3ED5" w:rsidP="004C3ED5">
      <w:pPr>
        <w:pStyle w:val="ListParagraph"/>
        <w:numPr>
          <w:ilvl w:val="0"/>
          <w:numId w:val="10"/>
        </w:numPr>
      </w:pPr>
      <w:r>
        <w:t xml:space="preserve">RRC </w:t>
      </w:r>
      <w:proofErr w:type="spellStart"/>
      <w:r>
        <w:t>QoE</w:t>
      </w:r>
      <w:proofErr w:type="spellEnd"/>
      <w:r>
        <w:t xml:space="preserve"> configuration release</w:t>
      </w:r>
    </w:p>
    <w:p w14:paraId="232A8D3D" w14:textId="77777777" w:rsidR="004C3ED5" w:rsidRDefault="004C3ED5" w:rsidP="004C3ED5">
      <w:pPr>
        <w:pStyle w:val="ListParagraph"/>
        <w:numPr>
          <w:ilvl w:val="0"/>
          <w:numId w:val="10"/>
        </w:numPr>
      </w:pPr>
      <w:r>
        <w:t>Notifying upper layer about the release</w:t>
      </w:r>
    </w:p>
    <w:p w14:paraId="32791210" w14:textId="77777777" w:rsidR="004C3ED5" w:rsidRDefault="004C3ED5" w:rsidP="004C3ED5">
      <w:pPr>
        <w:pStyle w:val="ListParagraph"/>
        <w:numPr>
          <w:ilvl w:val="0"/>
          <w:numId w:val="10"/>
        </w:numPr>
      </w:pPr>
      <w:r>
        <w:t xml:space="preserve">Discarding any pending or not reported </w:t>
      </w:r>
      <w:proofErr w:type="spellStart"/>
      <w:r>
        <w:t>QoE</w:t>
      </w:r>
      <w:proofErr w:type="spellEnd"/>
      <w:r>
        <w:t xml:space="preserve"> data</w:t>
      </w:r>
    </w:p>
    <w:p w14:paraId="69B6AC6D" w14:textId="77777777" w:rsidR="004C3ED5" w:rsidRPr="008E603E" w:rsidRDefault="004C3ED5" w:rsidP="004C3ED5">
      <w:pPr>
        <w:jc w:val="both"/>
        <w:rPr>
          <w:lang w:val="en-US" w:eastAsia="zh-CN"/>
        </w:rPr>
      </w:pPr>
      <w:r>
        <w:rPr>
          <w:lang w:eastAsia="zh-CN"/>
        </w:rPr>
        <w:t xml:space="preserve">For RRC_IDLE the </w:t>
      </w:r>
      <w:proofErr w:type="spellStart"/>
      <w:r>
        <w:rPr>
          <w:lang w:eastAsia="zh-CN"/>
        </w:rPr>
        <w:t>QoE</w:t>
      </w:r>
      <w:proofErr w:type="spellEnd"/>
      <w:r>
        <w:rPr>
          <w:lang w:eastAsia="zh-CN"/>
        </w:rPr>
        <w:t xml:space="preserve"> configuration storage won’t be continued either.  While transitioning to Idle state, together with all the RRC configurations released, SRB4 will be released too. However, SRB4 release procedure in the running CR miss the complete procedure on </w:t>
      </w:r>
      <w:proofErr w:type="spellStart"/>
      <w:r>
        <w:rPr>
          <w:lang w:eastAsia="zh-CN"/>
        </w:rPr>
        <w:t>QoE</w:t>
      </w:r>
      <w:proofErr w:type="spellEnd"/>
      <w:r>
        <w:rPr>
          <w:lang w:eastAsia="zh-CN"/>
        </w:rPr>
        <w:t xml:space="preserve"> release:</w:t>
      </w:r>
    </w:p>
    <w:p w14:paraId="3C1A2E70" w14:textId="2740E41C" w:rsidR="002B3CA9" w:rsidRPr="006330CC" w:rsidRDefault="004C3ED5" w:rsidP="006330CC">
      <w:r w:rsidRPr="002B3CA9">
        <w:rPr>
          <w:b/>
          <w:bCs/>
        </w:rPr>
        <w:t xml:space="preserve">Proposal </w:t>
      </w:r>
      <w:r w:rsidR="00BF07E6">
        <w:rPr>
          <w:b/>
          <w:bCs/>
        </w:rPr>
        <w:t>6</w:t>
      </w:r>
      <w:r w:rsidRPr="002B3CA9">
        <w:rPr>
          <w:b/>
          <w:bCs/>
        </w:rPr>
        <w:t>:</w:t>
      </w:r>
      <w:r>
        <w:t xml:space="preserve"> SRB4 release implies </w:t>
      </w:r>
      <w:proofErr w:type="spellStart"/>
      <w:r>
        <w:t>QoE</w:t>
      </w:r>
      <w:proofErr w:type="spellEnd"/>
      <w:r>
        <w:t xml:space="preserve"> configuration release, notifying upper layer about the release, discarding any pending or not reported </w:t>
      </w:r>
      <w:proofErr w:type="spellStart"/>
      <w:r>
        <w:t>QoE</w:t>
      </w:r>
      <w:proofErr w:type="spellEnd"/>
      <w:r>
        <w:t xml:space="preserve"> data.</w:t>
      </w:r>
    </w:p>
    <w:p w14:paraId="53C48659" w14:textId="1FADB57D" w:rsidR="00035C47" w:rsidRDefault="00B07AA6" w:rsidP="008E603E">
      <w:pPr>
        <w:pStyle w:val="Heading1"/>
      </w:pPr>
      <w:r>
        <w:t>4</w:t>
      </w:r>
      <w:r w:rsidR="00035C47">
        <w:tab/>
      </w:r>
      <w:r w:rsidR="00035C47" w:rsidRPr="008E603E">
        <w:t xml:space="preserve">RAN visible </w:t>
      </w:r>
      <w:proofErr w:type="spellStart"/>
      <w:r w:rsidR="00035C47" w:rsidRPr="008E603E">
        <w:t>QoE</w:t>
      </w:r>
      <w:proofErr w:type="spellEnd"/>
    </w:p>
    <w:p w14:paraId="3562F7CC" w14:textId="7A4E8B16" w:rsidR="00035C47" w:rsidRDefault="00035C47" w:rsidP="00035C47">
      <w:pPr>
        <w:jc w:val="both"/>
        <w:rPr>
          <w:lang w:val="en-US"/>
        </w:rPr>
      </w:pPr>
      <w:r>
        <w:t xml:space="preserve">The goal of RAN visible </w:t>
      </w:r>
      <w:proofErr w:type="spellStart"/>
      <w:r>
        <w:t>QoE</w:t>
      </w:r>
      <w:proofErr w:type="spellEnd"/>
      <w:r>
        <w:t xml:space="preserve"> is to make the Network aware of some parts of the </w:t>
      </w:r>
      <w:proofErr w:type="spellStart"/>
      <w:r>
        <w:t>QoE</w:t>
      </w:r>
      <w:proofErr w:type="spellEnd"/>
      <w:r>
        <w:t xml:space="preserve"> information. Figure </w:t>
      </w:r>
      <w:r w:rsidR="00BF07E6">
        <w:t>1</w:t>
      </w:r>
      <w:r>
        <w:t xml:space="preserve"> (as </w:t>
      </w:r>
      <w:proofErr w:type="gramStart"/>
      <w:r>
        <w:t>per  TR</w:t>
      </w:r>
      <w:proofErr w:type="gramEnd"/>
      <w:r>
        <w:t>38.890) shows the studied during Study Item messages flow for RAN</w:t>
      </w:r>
      <w:r>
        <w:rPr>
          <w:lang w:eastAsia="zh-CN"/>
        </w:rPr>
        <w:t>-</w:t>
      </w:r>
      <w:r>
        <w:t xml:space="preserve">visible </w:t>
      </w:r>
      <w:proofErr w:type="spellStart"/>
      <w:r>
        <w:t>QoE</w:t>
      </w:r>
      <w:proofErr w:type="spellEnd"/>
      <w:r>
        <w:t xml:space="preserve"> information configuration and reporting:</w:t>
      </w:r>
      <w:r>
        <w:rPr>
          <w:lang w:val="en-US"/>
        </w:rPr>
        <w:t xml:space="preserve"> </w:t>
      </w:r>
    </w:p>
    <w:p w14:paraId="30C9236E" w14:textId="77777777" w:rsidR="00035C47" w:rsidRDefault="00035C47" w:rsidP="00035C47">
      <w:pPr>
        <w:jc w:val="center"/>
      </w:pPr>
      <w:r>
        <w:fldChar w:fldCharType="begin"/>
      </w:r>
      <w:r>
        <w:fldChar w:fldCharType="end"/>
      </w:r>
      <w:r>
        <w:object w:dxaOrig="8130" w:dyaOrig="2025" w14:anchorId="6BAFD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101.25pt" o:ole="">
            <v:imagedata r:id="rId16" o:title=""/>
          </v:shape>
          <o:OLEObject Type="Embed" ProgID="Visio.Drawing.11" ShapeID="_x0000_i1025" DrawAspect="Content" ObjectID="_1696391085" r:id="rId17"/>
        </w:object>
      </w:r>
    </w:p>
    <w:p w14:paraId="2F60F007" w14:textId="1851D18F" w:rsidR="00035C47" w:rsidRPr="00686377" w:rsidRDefault="00035C47" w:rsidP="00035C47">
      <w:pPr>
        <w:pStyle w:val="Caption"/>
        <w:jc w:val="center"/>
        <w:rPr>
          <w:i w:val="0"/>
          <w:iCs w:val="0"/>
          <w:color w:val="auto"/>
        </w:rPr>
      </w:pPr>
      <w:r w:rsidRPr="00686377">
        <w:rPr>
          <w:i w:val="0"/>
          <w:iCs w:val="0"/>
          <w:color w:val="auto"/>
        </w:rPr>
        <w:t xml:space="preserve">Figure </w:t>
      </w:r>
      <w:r w:rsidR="00BF07E6">
        <w:rPr>
          <w:i w:val="0"/>
          <w:iCs w:val="0"/>
          <w:color w:val="auto"/>
        </w:rPr>
        <w:t>1</w:t>
      </w:r>
      <w:r w:rsidRPr="00686377">
        <w:rPr>
          <w:i w:val="0"/>
          <w:iCs w:val="0"/>
          <w:color w:val="auto"/>
        </w:rPr>
        <w:t xml:space="preserve">: </w:t>
      </w:r>
      <w:r>
        <w:rPr>
          <w:i w:val="0"/>
          <w:iCs w:val="0"/>
          <w:color w:val="auto"/>
        </w:rPr>
        <w:t xml:space="preserve">RAN-visible </w:t>
      </w:r>
      <w:proofErr w:type="spellStart"/>
      <w:r>
        <w:rPr>
          <w:i w:val="0"/>
          <w:iCs w:val="0"/>
          <w:color w:val="auto"/>
        </w:rPr>
        <w:t>QoE</w:t>
      </w:r>
      <w:proofErr w:type="spellEnd"/>
      <w:r>
        <w:rPr>
          <w:i w:val="0"/>
          <w:iCs w:val="0"/>
          <w:color w:val="auto"/>
        </w:rPr>
        <w:t xml:space="preserve"> concept</w:t>
      </w:r>
      <w:r w:rsidRPr="00686377">
        <w:rPr>
          <w:i w:val="0"/>
          <w:iCs w:val="0"/>
          <w:color w:val="auto"/>
        </w:rPr>
        <w:t xml:space="preserve"> (T</w:t>
      </w:r>
      <w:r>
        <w:rPr>
          <w:i w:val="0"/>
          <w:iCs w:val="0"/>
          <w:color w:val="auto"/>
        </w:rPr>
        <w:t>R</w:t>
      </w:r>
      <w:r w:rsidRPr="00686377">
        <w:rPr>
          <w:i w:val="0"/>
          <w:iCs w:val="0"/>
          <w:color w:val="auto"/>
        </w:rPr>
        <w:t>3</w:t>
      </w:r>
      <w:r>
        <w:rPr>
          <w:i w:val="0"/>
          <w:iCs w:val="0"/>
          <w:color w:val="auto"/>
        </w:rPr>
        <w:t>8</w:t>
      </w:r>
      <w:r w:rsidRPr="00686377">
        <w:rPr>
          <w:i w:val="0"/>
          <w:iCs w:val="0"/>
          <w:color w:val="auto"/>
        </w:rPr>
        <w:t>.</w:t>
      </w:r>
      <w:r>
        <w:rPr>
          <w:i w:val="0"/>
          <w:iCs w:val="0"/>
          <w:color w:val="auto"/>
        </w:rPr>
        <w:t>890</w:t>
      </w:r>
      <w:r w:rsidRPr="00686377">
        <w:rPr>
          <w:i w:val="0"/>
          <w:iCs w:val="0"/>
          <w:color w:val="auto"/>
        </w:rPr>
        <w:t xml:space="preserve">, Figure </w:t>
      </w:r>
      <w:r>
        <w:rPr>
          <w:i w:val="0"/>
          <w:iCs w:val="0"/>
          <w:color w:val="auto"/>
        </w:rPr>
        <w:t>6.7.1-1</w:t>
      </w:r>
      <w:r w:rsidRPr="00686377">
        <w:rPr>
          <w:i w:val="0"/>
          <w:iCs w:val="0"/>
          <w:color w:val="auto"/>
        </w:rPr>
        <w:t>)</w:t>
      </w:r>
    </w:p>
    <w:p w14:paraId="34E517CE" w14:textId="77777777" w:rsidR="00035C47" w:rsidRDefault="00035C47" w:rsidP="00035C47">
      <w:pPr>
        <w:jc w:val="both"/>
      </w:pPr>
      <w:proofErr w:type="spellStart"/>
      <w:r>
        <w:t>QoE</w:t>
      </w:r>
      <w:proofErr w:type="spellEnd"/>
      <w:r>
        <w:t xml:space="preserve"> information can be categorized into:</w:t>
      </w:r>
    </w:p>
    <w:p w14:paraId="53CF1CD1" w14:textId="77777777" w:rsidR="00035C47" w:rsidRDefault="00035C47" w:rsidP="00035C47">
      <w:pPr>
        <w:pStyle w:val="ListParagraph"/>
        <w:numPr>
          <w:ilvl w:val="3"/>
          <w:numId w:val="11"/>
        </w:numPr>
        <w:ind w:left="1276" w:hanging="425"/>
        <w:jc w:val="both"/>
      </w:pPr>
      <w:r>
        <w:t xml:space="preserve">XML-formatted Configuration + RAN-visible </w:t>
      </w:r>
      <w:proofErr w:type="spellStart"/>
      <w:r>
        <w:t>QoE</w:t>
      </w:r>
      <w:proofErr w:type="spellEnd"/>
      <w:r>
        <w:t xml:space="preserve"> Configuration </w:t>
      </w:r>
    </w:p>
    <w:p w14:paraId="4B9155BE" w14:textId="77777777" w:rsidR="00035C47" w:rsidRDefault="00035C47" w:rsidP="00035C47">
      <w:pPr>
        <w:pStyle w:val="ListParagraph"/>
        <w:numPr>
          <w:ilvl w:val="3"/>
          <w:numId w:val="11"/>
        </w:numPr>
        <w:ind w:left="1276" w:hanging="425"/>
        <w:jc w:val="both"/>
      </w:pPr>
      <w:r>
        <w:t xml:space="preserve">XML-formatted Report + RAN-visible </w:t>
      </w:r>
      <w:proofErr w:type="spellStart"/>
      <w:r>
        <w:t>QoE</w:t>
      </w:r>
      <w:proofErr w:type="spellEnd"/>
      <w:r>
        <w:t xml:space="preserve"> Information</w:t>
      </w:r>
    </w:p>
    <w:p w14:paraId="21932F5E" w14:textId="77777777" w:rsidR="00035C47" w:rsidRDefault="00035C47" w:rsidP="00035C47">
      <w:pPr>
        <w:jc w:val="both"/>
      </w:pPr>
      <w:r>
        <w:t xml:space="preserve">For the </w:t>
      </w:r>
      <w:proofErr w:type="spellStart"/>
      <w:r>
        <w:t>QoE</w:t>
      </w:r>
      <w:proofErr w:type="spellEnd"/>
      <w:r>
        <w:t xml:space="preserve"> configuration, already LTE framework has made some parameters non-transparent. </w:t>
      </w:r>
      <w:proofErr w:type="gramStart"/>
      <w:r>
        <w:t>I.e.</w:t>
      </w:r>
      <w:proofErr w:type="gramEnd"/>
      <w:r>
        <w:t xml:space="preserve"> ‘service type’ is already indicated parameter in the LTE configuration message. Thus, the </w:t>
      </w:r>
      <w:proofErr w:type="spellStart"/>
      <w:r>
        <w:t>QoE</w:t>
      </w:r>
      <w:proofErr w:type="spellEnd"/>
      <w:r>
        <w:t xml:space="preserve"> configuration is not fully transparent to RAN. To increase RAN awareness on </w:t>
      </w:r>
      <w:proofErr w:type="spellStart"/>
      <w:r>
        <w:t>QoE</w:t>
      </w:r>
      <w:proofErr w:type="spellEnd"/>
      <w:r>
        <w:t xml:space="preserve"> data collection, the </w:t>
      </w:r>
      <w:proofErr w:type="spellStart"/>
      <w:r>
        <w:t>QoE</w:t>
      </w:r>
      <w:proofErr w:type="spellEnd"/>
      <w:r>
        <w:t xml:space="preserve"> Configuration can become assisted by additional information being deemed as useful in </w:t>
      </w:r>
      <w:proofErr w:type="spellStart"/>
      <w:r>
        <w:t>QoE</w:t>
      </w:r>
      <w:proofErr w:type="spellEnd"/>
      <w:r>
        <w:t xml:space="preserve"> management by the RAN. </w:t>
      </w:r>
    </w:p>
    <w:p w14:paraId="268CFEB8" w14:textId="5F5AEC08" w:rsidR="00035C47" w:rsidRDefault="00035C47" w:rsidP="00035C47">
      <w:pPr>
        <w:jc w:val="both"/>
      </w:pPr>
      <w:r>
        <w:rPr>
          <w:b/>
          <w:bCs/>
        </w:rPr>
        <w:t xml:space="preserve">Proposal </w:t>
      </w:r>
      <w:r w:rsidR="00BF07E6">
        <w:rPr>
          <w:b/>
          <w:bCs/>
        </w:rPr>
        <w:t>7</w:t>
      </w:r>
      <w:r>
        <w:rPr>
          <w:b/>
          <w:bCs/>
        </w:rPr>
        <w:t xml:space="preserve">: </w:t>
      </w:r>
      <w:r>
        <w:t xml:space="preserve">RAN-visible </w:t>
      </w:r>
      <w:proofErr w:type="spellStart"/>
      <w:r>
        <w:t>QoE</w:t>
      </w:r>
      <w:proofErr w:type="spellEnd"/>
      <w:r>
        <w:t xml:space="preserve"> is limited to the indication of separate parameters in </w:t>
      </w:r>
      <w:proofErr w:type="spellStart"/>
      <w:r>
        <w:t>QoE</w:t>
      </w:r>
      <w:proofErr w:type="spellEnd"/>
      <w:r>
        <w:t xml:space="preserve"> configuration (</w:t>
      </w:r>
      <w:proofErr w:type="gramStart"/>
      <w:r>
        <w:t>e.g.</w:t>
      </w:r>
      <w:proofErr w:type="gramEnd"/>
      <w:r>
        <w:t xml:space="preserve"> service type). </w:t>
      </w:r>
    </w:p>
    <w:p w14:paraId="0A149CF5" w14:textId="77777777" w:rsidR="00035C47" w:rsidRDefault="00035C47" w:rsidP="00035C47">
      <w:pPr>
        <w:jc w:val="both"/>
      </w:pPr>
      <w:r>
        <w:t>As in LTE, we believe that the best option is to make extracting of the relevant information as implementation specific solution, so that no standardized requirements on how the XML file is translated to RRC readable format are defined. Any standard requirements to translate or maintain the XML file into RRC protocol (</w:t>
      </w:r>
      <w:proofErr w:type="gramStart"/>
      <w:r>
        <w:t>e.g.</w:t>
      </w:r>
      <w:proofErr w:type="gramEnd"/>
      <w:r>
        <w:t xml:space="preserve"> any changes in the XML file) could require additional encoding rules and extra cross-specification efforts. </w:t>
      </w:r>
    </w:p>
    <w:p w14:paraId="53D61AC0" w14:textId="77777777" w:rsidR="00035C47" w:rsidRDefault="00035C47" w:rsidP="00035C47">
      <w:pPr>
        <w:jc w:val="both"/>
      </w:pPr>
      <w:r>
        <w:t xml:space="preserve">When it comes to RAN visibility on </w:t>
      </w:r>
      <w:proofErr w:type="spellStart"/>
      <w:r>
        <w:t>QoE</w:t>
      </w:r>
      <w:proofErr w:type="spellEnd"/>
      <w:r>
        <w:t xml:space="preserve"> reporting the complexities may not justify benefits. To make RAN aware of the content of the </w:t>
      </w:r>
      <w:proofErr w:type="spellStart"/>
      <w:r>
        <w:t>QoE</w:t>
      </w:r>
      <w:proofErr w:type="spellEnd"/>
      <w:r>
        <w:t xml:space="preserve"> Report: Either: </w:t>
      </w:r>
    </w:p>
    <w:p w14:paraId="57CD16FC" w14:textId="77777777" w:rsidR="00035C47" w:rsidRDefault="00035C47" w:rsidP="00035C47">
      <w:pPr>
        <w:pStyle w:val="ListParagraph"/>
        <w:numPr>
          <w:ilvl w:val="0"/>
          <w:numId w:val="10"/>
        </w:numPr>
        <w:jc w:val="both"/>
      </w:pPr>
      <w:r>
        <w:t xml:space="preserve">UE </w:t>
      </w:r>
      <w:proofErr w:type="gramStart"/>
      <w:r>
        <w:t>has to</w:t>
      </w:r>
      <w:proofErr w:type="gramEnd"/>
      <w:r>
        <w:t xml:space="preserve"> extract some/all elements from the </w:t>
      </w:r>
      <w:proofErr w:type="spellStart"/>
      <w:r>
        <w:t>QoE</w:t>
      </w:r>
      <w:proofErr w:type="spellEnd"/>
      <w:r>
        <w:t xml:space="preserve"> report and add it in the UL message, or</w:t>
      </w:r>
    </w:p>
    <w:p w14:paraId="71F79637" w14:textId="77777777" w:rsidR="00035C47" w:rsidRDefault="00035C47" w:rsidP="00035C47">
      <w:pPr>
        <w:pStyle w:val="ListParagraph"/>
        <w:numPr>
          <w:ilvl w:val="0"/>
          <w:numId w:val="10"/>
        </w:numPr>
        <w:jc w:val="both"/>
      </w:pPr>
      <w:r>
        <w:t xml:space="preserve">NW is in charge of extracting only the relevant information from the </w:t>
      </w:r>
      <w:proofErr w:type="spellStart"/>
      <w:r>
        <w:t>QoE</w:t>
      </w:r>
      <w:proofErr w:type="spellEnd"/>
      <w:r>
        <w:t xml:space="preserve"> Report (e.g. service type, </w:t>
      </w:r>
      <w:proofErr w:type="spellStart"/>
      <w:r>
        <w:t>QoE</w:t>
      </w:r>
      <w:proofErr w:type="spellEnd"/>
      <w:r>
        <w:t xml:space="preserve"> Reference Id</w:t>
      </w:r>
      <w:proofErr w:type="gramStart"/>
      <w:r>
        <w:t>) .</w:t>
      </w:r>
      <w:proofErr w:type="gramEnd"/>
    </w:p>
    <w:p w14:paraId="424A9F8F" w14:textId="77777777" w:rsidR="00035C47" w:rsidRDefault="00035C47" w:rsidP="00035C47">
      <w:pPr>
        <w:jc w:val="both"/>
      </w:pPr>
      <w:r>
        <w:t xml:space="preserve">We don't exclude there could be elements or isolated </w:t>
      </w:r>
      <w:proofErr w:type="spellStart"/>
      <w:r>
        <w:t>QoE</w:t>
      </w:r>
      <w:proofErr w:type="spellEnd"/>
      <w:r>
        <w:t xml:space="preserve"> parameters that can be useful if visible to the RAN, but the extracting of the entire report should not be standardized:</w:t>
      </w:r>
    </w:p>
    <w:p w14:paraId="43D81A39" w14:textId="54BCFFD2" w:rsidR="00035C47" w:rsidRDefault="00035C47" w:rsidP="00035C47">
      <w:pPr>
        <w:jc w:val="both"/>
      </w:pPr>
      <w:r>
        <w:rPr>
          <w:b/>
          <w:bCs/>
        </w:rPr>
        <w:t xml:space="preserve">Proposal </w:t>
      </w:r>
      <w:r w:rsidR="00BF07E6">
        <w:rPr>
          <w:b/>
          <w:bCs/>
        </w:rPr>
        <w:t>8</w:t>
      </w:r>
      <w:r>
        <w:rPr>
          <w:b/>
          <w:bCs/>
        </w:rPr>
        <w:t xml:space="preserve">: </w:t>
      </w:r>
      <w:r>
        <w:t xml:space="preserve">RAN2 does not specify extracting of the entire XML-report.  </w:t>
      </w:r>
    </w:p>
    <w:p w14:paraId="286B31A4" w14:textId="6E4CB791" w:rsidR="002B3CA9" w:rsidRDefault="00B07AA6" w:rsidP="00DC75DB">
      <w:pPr>
        <w:pStyle w:val="Heading1"/>
      </w:pPr>
      <w:r>
        <w:lastRenderedPageBreak/>
        <w:t>5</w:t>
      </w:r>
      <w:r w:rsidR="002B3CA9">
        <w:tab/>
        <w:t>Alignment with MDT</w:t>
      </w:r>
    </w:p>
    <w:p w14:paraId="335C3672" w14:textId="0BCDD38B" w:rsidR="002B3CA9" w:rsidRDefault="002B3CA9" w:rsidP="002B3CA9">
      <w:pPr>
        <w:overflowPunct w:val="0"/>
        <w:autoSpaceDE w:val="0"/>
        <w:autoSpaceDN w:val="0"/>
        <w:adjustRightInd w:val="0"/>
        <w:spacing w:beforeLines="50" w:before="120" w:after="0"/>
        <w:jc w:val="both"/>
        <w:textAlignment w:val="baseline"/>
        <w:rPr>
          <w:bCs/>
          <w:lang w:val="en-US" w:eastAsia="zh-CN"/>
        </w:rPr>
      </w:pPr>
      <w:r>
        <w:rPr>
          <w:bCs/>
          <w:lang w:val="en-US" w:eastAsia="zh-CN"/>
        </w:rPr>
        <w:t xml:space="preserve">In order </w:t>
      </w:r>
      <w:r w:rsidRPr="005153EA">
        <w:rPr>
          <w:bCs/>
          <w:lang w:val="en-US" w:eastAsia="zh-CN"/>
        </w:rPr>
        <w:t>to support alignment of radio-related measurement (</w:t>
      </w:r>
      <w:proofErr w:type="gramStart"/>
      <w:r w:rsidRPr="005153EA">
        <w:rPr>
          <w:bCs/>
          <w:lang w:val="en-US" w:eastAsia="zh-CN"/>
        </w:rPr>
        <w:t>i.e.</w:t>
      </w:r>
      <w:proofErr w:type="gramEnd"/>
      <w:r w:rsidRPr="005153EA">
        <w:rPr>
          <w:bCs/>
          <w:lang w:val="en-US" w:eastAsia="zh-CN"/>
        </w:rPr>
        <w:t xml:space="preserve"> MDT) and </w:t>
      </w:r>
      <w:proofErr w:type="spellStart"/>
      <w:r w:rsidRPr="005153EA">
        <w:rPr>
          <w:bCs/>
          <w:lang w:val="en-US" w:eastAsia="zh-CN"/>
        </w:rPr>
        <w:t>QoE</w:t>
      </w:r>
      <w:proofErr w:type="spellEnd"/>
      <w:r w:rsidRPr="005153EA">
        <w:rPr>
          <w:bCs/>
          <w:lang w:val="en-US" w:eastAsia="zh-CN"/>
        </w:rPr>
        <w:t xml:space="preserve"> measurement</w:t>
      </w:r>
      <w:r>
        <w:rPr>
          <w:bCs/>
          <w:lang w:val="en-US" w:eastAsia="zh-CN"/>
        </w:rPr>
        <w:t xml:space="preserve">, one needs to consider the RRC states applicability. </w:t>
      </w:r>
      <w:proofErr w:type="spellStart"/>
      <w:r>
        <w:rPr>
          <w:bCs/>
          <w:lang w:val="en-US" w:eastAsia="zh-CN"/>
        </w:rPr>
        <w:t>QoE</w:t>
      </w:r>
      <w:proofErr w:type="spellEnd"/>
      <w:r w:rsidR="004C3ED5">
        <w:rPr>
          <w:bCs/>
          <w:lang w:val="en-US" w:eastAsia="zh-CN"/>
        </w:rPr>
        <w:t xml:space="preserve"> configuration and reporting</w:t>
      </w:r>
      <w:r>
        <w:rPr>
          <w:bCs/>
          <w:lang w:val="en-US" w:eastAsia="zh-CN"/>
        </w:rPr>
        <w:t xml:space="preserve"> is applicable to RRC_CONNECTED</w:t>
      </w:r>
      <w:r w:rsidR="004C3ED5">
        <w:rPr>
          <w:bCs/>
          <w:lang w:val="en-US" w:eastAsia="zh-CN"/>
        </w:rPr>
        <w:t>. A m</w:t>
      </w:r>
      <w:r>
        <w:rPr>
          <w:bCs/>
          <w:lang w:val="en-US" w:eastAsia="zh-CN"/>
        </w:rPr>
        <w:t xml:space="preserve">aintenance of the configuration </w:t>
      </w:r>
      <w:r w:rsidR="004C3ED5">
        <w:rPr>
          <w:bCs/>
          <w:lang w:val="en-US" w:eastAsia="zh-CN"/>
        </w:rPr>
        <w:t>is also supported by</w:t>
      </w:r>
      <w:r>
        <w:rPr>
          <w:bCs/>
          <w:lang w:val="en-US" w:eastAsia="zh-CN"/>
        </w:rPr>
        <w:t xml:space="preserve"> RRC_INACTIVE.</w:t>
      </w:r>
    </w:p>
    <w:p w14:paraId="73A19365" w14:textId="6A0889D7" w:rsidR="002B3CA9" w:rsidRDefault="002B3CA9" w:rsidP="002B3CA9">
      <w:pPr>
        <w:overflowPunct w:val="0"/>
        <w:autoSpaceDE w:val="0"/>
        <w:autoSpaceDN w:val="0"/>
        <w:adjustRightInd w:val="0"/>
        <w:spacing w:beforeLines="50" w:before="120" w:after="0"/>
        <w:jc w:val="both"/>
        <w:textAlignment w:val="baseline"/>
      </w:pPr>
      <w:r>
        <w:rPr>
          <w:bCs/>
          <w:lang w:val="en-US" w:eastAsia="zh-CN"/>
        </w:rPr>
        <w:t>While</w:t>
      </w:r>
      <w:r w:rsidR="004C3ED5">
        <w:rPr>
          <w:bCs/>
          <w:lang w:val="en-US" w:eastAsia="zh-CN"/>
        </w:rPr>
        <w:t xml:space="preserve"> for both states </w:t>
      </w:r>
      <w:r>
        <w:rPr>
          <w:bCs/>
          <w:lang w:val="en-US" w:eastAsia="zh-CN"/>
        </w:rPr>
        <w:t xml:space="preserve">the network </w:t>
      </w:r>
      <w:r w:rsidR="004C3ED5">
        <w:rPr>
          <w:bCs/>
          <w:lang w:val="en-US" w:eastAsia="zh-CN"/>
        </w:rPr>
        <w:t>keeps the</w:t>
      </w:r>
      <w:r>
        <w:rPr>
          <w:bCs/>
          <w:lang w:val="en-US" w:eastAsia="zh-CN"/>
        </w:rPr>
        <w:t xml:space="preserve"> user context, </w:t>
      </w:r>
      <w:r>
        <w:t>we think that the coordination with MDT / Trace PM data collection should be handled in networks side</w:t>
      </w:r>
      <w:r w:rsidR="004C3ED5">
        <w:t>, as the network will have all the required information:</w:t>
      </w:r>
    </w:p>
    <w:p w14:paraId="18A07DAF" w14:textId="77777777" w:rsidR="002B3CA9" w:rsidRDefault="002B3CA9" w:rsidP="002B3CA9">
      <w:pPr>
        <w:overflowPunct w:val="0"/>
        <w:autoSpaceDE w:val="0"/>
        <w:autoSpaceDN w:val="0"/>
        <w:adjustRightInd w:val="0"/>
        <w:spacing w:beforeLines="50" w:before="120" w:after="0"/>
        <w:jc w:val="both"/>
        <w:textAlignment w:val="baseline"/>
      </w:pPr>
    </w:p>
    <w:p w14:paraId="60025CF1" w14:textId="102B39DA" w:rsidR="002B3CA9" w:rsidRDefault="002B3CA9" w:rsidP="002B3CA9">
      <w:r w:rsidRPr="33D1C450">
        <w:rPr>
          <w:b/>
          <w:bCs/>
        </w:rPr>
        <w:t xml:space="preserve">Proposal </w:t>
      </w:r>
      <w:r w:rsidR="00BF07E6">
        <w:rPr>
          <w:b/>
          <w:bCs/>
        </w:rPr>
        <w:t>9</w:t>
      </w:r>
      <w:r w:rsidRPr="33D1C450">
        <w:rPr>
          <w:b/>
          <w:bCs/>
        </w:rPr>
        <w:t xml:space="preserve">: </w:t>
      </w:r>
      <w:proofErr w:type="spellStart"/>
      <w:r>
        <w:t>QoE</w:t>
      </w:r>
      <w:proofErr w:type="spellEnd"/>
      <w:r>
        <w:t xml:space="preserve"> correlation with MDT / Trace PM data collection is handled in networks side.</w:t>
      </w:r>
    </w:p>
    <w:p w14:paraId="5FF2457F" w14:textId="18FD7848" w:rsidR="00A209D6" w:rsidRPr="006E13D1" w:rsidRDefault="00BF07E6" w:rsidP="00A209D6">
      <w:pPr>
        <w:pStyle w:val="Heading1"/>
      </w:pPr>
      <w:r>
        <w:t>6</w:t>
      </w:r>
      <w:r w:rsidR="00A209D6" w:rsidRPr="006E13D1">
        <w:tab/>
      </w:r>
      <w:r w:rsidR="008C3057">
        <w:t>Conclusion</w:t>
      </w:r>
    </w:p>
    <w:p w14:paraId="7B7240A4" w14:textId="6D720A84" w:rsidR="004F73A7" w:rsidRPr="006E13D1" w:rsidRDefault="004F73A7" w:rsidP="00A209D6">
      <w:r>
        <w:t>This document has made</w:t>
      </w:r>
      <w:r w:rsidR="004F4540">
        <w:t xml:space="preserve"> the following </w:t>
      </w:r>
      <w:r w:rsidR="004C3ED5">
        <w:t>proposals:</w:t>
      </w:r>
    </w:p>
    <w:p w14:paraId="48AB481F" w14:textId="3825789D" w:rsidR="00BF07E6" w:rsidRDefault="00BF07E6" w:rsidP="00BF07E6">
      <w:pPr>
        <w:jc w:val="both"/>
      </w:pPr>
      <w:r w:rsidRPr="00686377">
        <w:rPr>
          <w:b/>
          <w:bCs/>
        </w:rPr>
        <w:t xml:space="preserve">Proposal </w:t>
      </w:r>
      <w:r>
        <w:rPr>
          <w:b/>
          <w:bCs/>
        </w:rPr>
        <w:t>1</w:t>
      </w:r>
      <w:r w:rsidRPr="00686377">
        <w:rPr>
          <w:b/>
          <w:bCs/>
        </w:rPr>
        <w:t>:</w:t>
      </w:r>
      <w:r w:rsidRPr="00686377">
        <w:t xml:space="preserve"> </w:t>
      </w:r>
      <w:r>
        <w:t xml:space="preserve">Simultaneous </w:t>
      </w:r>
      <w:proofErr w:type="spellStart"/>
      <w:r>
        <w:t>QoE</w:t>
      </w:r>
      <w:proofErr w:type="spellEnd"/>
      <w:r>
        <w:t xml:space="preserve"> configurations over RRC do not exceed 8188 octets. RAN2 discuss which option</w:t>
      </w:r>
      <w:r w:rsidR="008E603E">
        <w:t xml:space="preserve"> i</w:t>
      </w:r>
      <w:r>
        <w:t>s selected.</w:t>
      </w:r>
    </w:p>
    <w:p w14:paraId="57775CAD" w14:textId="2462A3D2" w:rsidR="00BF07E6" w:rsidRDefault="00BF07E6" w:rsidP="008E603E">
      <w:pPr>
        <w:overflowPunct w:val="0"/>
        <w:autoSpaceDE w:val="0"/>
        <w:autoSpaceDN w:val="0"/>
        <w:adjustRightInd w:val="0"/>
        <w:spacing w:beforeLines="50" w:before="120"/>
        <w:jc w:val="both"/>
        <w:textAlignment w:val="baseline"/>
      </w:pPr>
      <w:r w:rsidRPr="0002492D">
        <w:rPr>
          <w:b/>
          <w:lang w:val="en-US" w:eastAsia="zh-CN"/>
        </w:rPr>
        <w:t>Proposal</w:t>
      </w:r>
      <w:r>
        <w:rPr>
          <w:b/>
          <w:lang w:val="en-US" w:eastAsia="zh-CN"/>
        </w:rPr>
        <w:t xml:space="preserve"> 2</w:t>
      </w:r>
      <w:r w:rsidRPr="0002492D">
        <w:rPr>
          <w:b/>
          <w:lang w:val="en-US" w:eastAsia="zh-CN"/>
        </w:rPr>
        <w:t>:</w:t>
      </w:r>
      <w:r>
        <w:rPr>
          <w:bCs/>
          <w:lang w:val="en-US" w:eastAsia="zh-CN"/>
        </w:rPr>
        <w:t xml:space="preserve"> </w:t>
      </w:r>
      <w:r w:rsidRPr="00D83DB5">
        <w:rPr>
          <w:lang w:val="sv-SE"/>
        </w:rPr>
        <w:t xml:space="preserve">RRC </w:t>
      </w:r>
      <w:proofErr w:type="spellStart"/>
      <w:r w:rsidRPr="00D83DB5">
        <w:rPr>
          <w:lang w:val="sv-SE"/>
        </w:rPr>
        <w:t>layer</w:t>
      </w:r>
      <w:proofErr w:type="spellEnd"/>
      <w:r w:rsidRPr="00D83DB5">
        <w:rPr>
          <w:lang w:val="sv-SE"/>
        </w:rPr>
        <w:t xml:space="preserve"> forwards the </w:t>
      </w:r>
      <w:proofErr w:type="spellStart"/>
      <w:r w:rsidRPr="00D83DB5">
        <w:rPr>
          <w:lang w:val="sv-SE"/>
        </w:rPr>
        <w:t>MeasConfigAppLayerId</w:t>
      </w:r>
      <w:proofErr w:type="spellEnd"/>
      <w:r w:rsidRPr="00D83DB5">
        <w:rPr>
          <w:lang w:val="sv-SE"/>
        </w:rPr>
        <w:t xml:space="preserve"> </w:t>
      </w:r>
      <w:proofErr w:type="spellStart"/>
      <w:r w:rsidRPr="00D83DB5">
        <w:rPr>
          <w:lang w:val="sv-SE"/>
        </w:rPr>
        <w:t>together</w:t>
      </w:r>
      <w:proofErr w:type="spellEnd"/>
      <w:r w:rsidRPr="00D83DB5">
        <w:rPr>
          <w:lang w:val="sv-SE"/>
        </w:rPr>
        <w:t xml:space="preserve"> </w:t>
      </w:r>
      <w:proofErr w:type="spellStart"/>
      <w:r w:rsidRPr="00D83DB5">
        <w:rPr>
          <w:lang w:val="sv-SE"/>
        </w:rPr>
        <w:t>with</w:t>
      </w:r>
      <w:proofErr w:type="spellEnd"/>
      <w:r w:rsidRPr="00D83DB5">
        <w:rPr>
          <w:lang w:val="sv-SE"/>
        </w:rPr>
        <w:t xml:space="preserve"> the </w:t>
      </w:r>
      <w:proofErr w:type="spellStart"/>
      <w:r w:rsidRPr="00D83DB5">
        <w:rPr>
          <w:lang w:val="sv-SE"/>
        </w:rPr>
        <w:t>QoE</w:t>
      </w:r>
      <w:proofErr w:type="spellEnd"/>
      <w:r w:rsidRPr="00D83DB5">
        <w:rPr>
          <w:lang w:val="sv-SE"/>
        </w:rPr>
        <w:t xml:space="preserve"> </w:t>
      </w:r>
      <w:proofErr w:type="spellStart"/>
      <w:r w:rsidRPr="00D83DB5">
        <w:rPr>
          <w:lang w:val="sv-SE"/>
        </w:rPr>
        <w:t>configuration</w:t>
      </w:r>
      <w:proofErr w:type="spellEnd"/>
      <w:r w:rsidRPr="00D83DB5">
        <w:rPr>
          <w:lang w:val="sv-SE"/>
        </w:rPr>
        <w:t xml:space="preserve"> to the </w:t>
      </w:r>
      <w:proofErr w:type="spellStart"/>
      <w:r w:rsidRPr="00D83DB5">
        <w:rPr>
          <w:lang w:val="sv-SE"/>
        </w:rPr>
        <w:t>application</w:t>
      </w:r>
      <w:proofErr w:type="spellEnd"/>
      <w:r w:rsidRPr="00D83DB5">
        <w:rPr>
          <w:lang w:val="sv-SE"/>
        </w:rPr>
        <w:t xml:space="preserve"> </w:t>
      </w:r>
      <w:proofErr w:type="spellStart"/>
      <w:r w:rsidRPr="00D83DB5">
        <w:rPr>
          <w:lang w:val="sv-SE"/>
        </w:rPr>
        <w:t>layer</w:t>
      </w:r>
      <w:proofErr w:type="spellEnd"/>
      <w:r w:rsidRPr="0002492D">
        <w:rPr>
          <w:lang w:val="sv-SE"/>
        </w:rPr>
        <w:t xml:space="preserve"> </w:t>
      </w:r>
      <w:r w:rsidRPr="008E603E">
        <w:t xml:space="preserve">for further association of the </w:t>
      </w:r>
      <w:proofErr w:type="spellStart"/>
      <w:r w:rsidRPr="008E603E">
        <w:t>QoE</w:t>
      </w:r>
      <w:proofErr w:type="spellEnd"/>
      <w:r w:rsidRPr="008E603E">
        <w:t xml:space="preserve"> reports. </w:t>
      </w:r>
    </w:p>
    <w:p w14:paraId="1D60B233" w14:textId="1AB28A3C" w:rsidR="00BF07E6" w:rsidRPr="00035C47" w:rsidRDefault="00BF07E6" w:rsidP="00BF07E6">
      <w:r w:rsidRPr="008E603E">
        <w:rPr>
          <w:b/>
          <w:bCs/>
        </w:rPr>
        <w:t>Proposal 3:</w:t>
      </w:r>
      <w:r>
        <w:t xml:space="preserve"> gNB can resume</w:t>
      </w:r>
      <w:r w:rsidRPr="0002492D">
        <w:t xml:space="preserve"> some of the </w:t>
      </w:r>
      <w:proofErr w:type="spellStart"/>
      <w:r w:rsidRPr="0002492D">
        <w:t>QoE</w:t>
      </w:r>
      <w:proofErr w:type="spellEnd"/>
      <w:r w:rsidRPr="0002492D">
        <w:t xml:space="preserve"> measurement configurations selectively from the list of </w:t>
      </w:r>
      <w:r>
        <w:t>complete</w:t>
      </w:r>
      <w:r w:rsidRPr="0002492D">
        <w:t xml:space="preserve"> </w:t>
      </w:r>
      <w:proofErr w:type="spellStart"/>
      <w:r w:rsidRPr="0002492D">
        <w:t>QoE</w:t>
      </w:r>
      <w:proofErr w:type="spellEnd"/>
      <w:r w:rsidRPr="0002492D">
        <w:t xml:space="preserve"> measurement configurations (previously sent to the UE)</w:t>
      </w:r>
      <w:r>
        <w:t xml:space="preserve"> based on RRC</w:t>
      </w:r>
      <w:r w:rsidRPr="0002492D">
        <w:t xml:space="preserve"> identifier</w:t>
      </w:r>
      <w:r>
        <w:t xml:space="preserve"> and</w:t>
      </w:r>
      <w:r w:rsidRPr="00035C47">
        <w:t xml:space="preserve"> own priorities</w:t>
      </w:r>
      <w:r>
        <w:t>.</w:t>
      </w:r>
      <w:r w:rsidRPr="00035C47">
        <w:t xml:space="preserve"> </w:t>
      </w:r>
    </w:p>
    <w:p w14:paraId="47EA669E" w14:textId="03CC6A6D" w:rsidR="00BF07E6" w:rsidRPr="00372BDB" w:rsidRDefault="00BF07E6" w:rsidP="00BF07E6">
      <w:pPr>
        <w:overflowPunct w:val="0"/>
        <w:autoSpaceDE w:val="0"/>
        <w:autoSpaceDN w:val="0"/>
        <w:adjustRightInd w:val="0"/>
        <w:spacing w:beforeLines="50" w:before="120" w:after="0"/>
        <w:jc w:val="both"/>
        <w:textAlignment w:val="baseline"/>
        <w:rPr>
          <w:bCs/>
          <w:lang w:val="en-US" w:eastAsia="zh-CN"/>
        </w:rPr>
      </w:pPr>
      <w:r w:rsidRPr="0052201B">
        <w:rPr>
          <w:b/>
          <w:lang w:val="en-US" w:eastAsia="zh-CN"/>
        </w:rPr>
        <w:t>Proposal</w:t>
      </w:r>
      <w:r>
        <w:rPr>
          <w:b/>
          <w:lang w:val="en-US" w:eastAsia="zh-CN"/>
        </w:rPr>
        <w:t xml:space="preserve"> 4</w:t>
      </w:r>
      <w:r w:rsidRPr="0052201B">
        <w:rPr>
          <w:b/>
          <w:lang w:val="en-US" w:eastAsia="zh-CN"/>
        </w:rPr>
        <w:t>:</w:t>
      </w:r>
      <w:r>
        <w:rPr>
          <w:bCs/>
          <w:lang w:val="en-US" w:eastAsia="zh-CN"/>
        </w:rPr>
        <w:t xml:space="preserve"> F</w:t>
      </w:r>
      <w:r w:rsidRPr="00372BDB">
        <w:rPr>
          <w:bCs/>
          <w:lang w:val="en-US" w:eastAsia="zh-CN"/>
        </w:rPr>
        <w:t xml:space="preserve">or signaling based </w:t>
      </w:r>
      <w:proofErr w:type="spellStart"/>
      <w:r>
        <w:rPr>
          <w:bCs/>
          <w:lang w:val="en-US" w:eastAsia="zh-CN"/>
        </w:rPr>
        <w:t>QoE</w:t>
      </w:r>
      <w:proofErr w:type="spellEnd"/>
      <w:r>
        <w:rPr>
          <w:bCs/>
          <w:lang w:val="en-US" w:eastAsia="zh-CN"/>
        </w:rPr>
        <w:t xml:space="preserve"> activation, the </w:t>
      </w:r>
      <w:r w:rsidRPr="00372BDB">
        <w:rPr>
          <w:bCs/>
          <w:lang w:val="en-US" w:eastAsia="zh-CN"/>
        </w:rPr>
        <w:t>configuration</w:t>
      </w:r>
      <w:r>
        <w:rPr>
          <w:bCs/>
          <w:lang w:val="en-US" w:eastAsia="zh-CN"/>
        </w:rPr>
        <w:t xml:space="preserve"> propagates during Handover. </w:t>
      </w:r>
    </w:p>
    <w:p w14:paraId="56C56F9C" w14:textId="41C9D185" w:rsidR="00BF07E6" w:rsidRDefault="00BF07E6" w:rsidP="008E603E">
      <w:pPr>
        <w:overflowPunct w:val="0"/>
        <w:autoSpaceDE w:val="0"/>
        <w:autoSpaceDN w:val="0"/>
        <w:adjustRightInd w:val="0"/>
        <w:spacing w:beforeLines="50" w:before="120"/>
        <w:jc w:val="both"/>
        <w:textAlignment w:val="baseline"/>
        <w:rPr>
          <w:b/>
          <w:bCs/>
        </w:rPr>
      </w:pPr>
      <w:r w:rsidRPr="0052201B">
        <w:rPr>
          <w:b/>
          <w:lang w:val="en-US" w:eastAsia="zh-CN"/>
        </w:rPr>
        <w:t>Proposal</w:t>
      </w:r>
      <w:r>
        <w:rPr>
          <w:b/>
          <w:lang w:val="en-US" w:eastAsia="zh-CN"/>
        </w:rPr>
        <w:t xml:space="preserve"> 5</w:t>
      </w:r>
      <w:r w:rsidRPr="0052201B">
        <w:rPr>
          <w:b/>
          <w:lang w:val="en-US" w:eastAsia="zh-CN"/>
        </w:rPr>
        <w:t>:</w:t>
      </w:r>
      <w:r>
        <w:rPr>
          <w:bCs/>
          <w:lang w:val="en-US" w:eastAsia="zh-CN"/>
        </w:rPr>
        <w:t xml:space="preserve"> F</w:t>
      </w:r>
      <w:r w:rsidRPr="00372BDB">
        <w:rPr>
          <w:bCs/>
          <w:lang w:val="en-US" w:eastAsia="zh-CN"/>
        </w:rPr>
        <w:t xml:space="preserve">or </w:t>
      </w:r>
      <w:r>
        <w:rPr>
          <w:bCs/>
          <w:lang w:val="en-US" w:eastAsia="zh-CN"/>
        </w:rPr>
        <w:t xml:space="preserve">management </w:t>
      </w:r>
      <w:r w:rsidRPr="00372BDB">
        <w:rPr>
          <w:bCs/>
          <w:lang w:val="en-US" w:eastAsia="zh-CN"/>
        </w:rPr>
        <w:t xml:space="preserve">based </w:t>
      </w:r>
      <w:proofErr w:type="spellStart"/>
      <w:r>
        <w:rPr>
          <w:bCs/>
          <w:lang w:val="en-US" w:eastAsia="zh-CN"/>
        </w:rPr>
        <w:t>QoE</w:t>
      </w:r>
      <w:proofErr w:type="spellEnd"/>
      <w:r>
        <w:rPr>
          <w:bCs/>
          <w:lang w:val="en-US" w:eastAsia="zh-CN"/>
        </w:rPr>
        <w:t xml:space="preserve"> activation, the </w:t>
      </w:r>
      <w:r w:rsidRPr="00372BDB">
        <w:rPr>
          <w:bCs/>
          <w:lang w:val="en-US" w:eastAsia="zh-CN"/>
        </w:rPr>
        <w:t>configuration</w:t>
      </w:r>
      <w:r>
        <w:rPr>
          <w:bCs/>
          <w:lang w:val="en-US" w:eastAsia="zh-CN"/>
        </w:rPr>
        <w:t xml:space="preserve"> does not propagate during Handover and can be removed at Handover.</w:t>
      </w:r>
    </w:p>
    <w:p w14:paraId="0CF50AAF" w14:textId="697910AF" w:rsidR="00BF07E6" w:rsidRPr="006330CC" w:rsidRDefault="00BF07E6" w:rsidP="00BF07E6">
      <w:r w:rsidRPr="002B3CA9">
        <w:rPr>
          <w:b/>
          <w:bCs/>
        </w:rPr>
        <w:t xml:space="preserve">Proposal </w:t>
      </w:r>
      <w:r>
        <w:rPr>
          <w:b/>
          <w:bCs/>
        </w:rPr>
        <w:t>6</w:t>
      </w:r>
      <w:r w:rsidRPr="002B3CA9">
        <w:rPr>
          <w:b/>
          <w:bCs/>
        </w:rPr>
        <w:t>:</w:t>
      </w:r>
      <w:r>
        <w:t xml:space="preserve"> SRB4 release implies </w:t>
      </w:r>
      <w:proofErr w:type="spellStart"/>
      <w:r>
        <w:t>QoE</w:t>
      </w:r>
      <w:proofErr w:type="spellEnd"/>
      <w:r>
        <w:t xml:space="preserve"> configuration release, notifying upper layer about the release, discarding any pending or not reported </w:t>
      </w:r>
      <w:proofErr w:type="spellStart"/>
      <w:r>
        <w:t>QoE</w:t>
      </w:r>
      <w:proofErr w:type="spellEnd"/>
      <w:r>
        <w:t xml:space="preserve"> data.</w:t>
      </w:r>
    </w:p>
    <w:p w14:paraId="42369A3C" w14:textId="693A05EE" w:rsidR="00BF07E6" w:rsidRDefault="00BF07E6" w:rsidP="00BF07E6">
      <w:pPr>
        <w:jc w:val="both"/>
      </w:pPr>
      <w:r>
        <w:rPr>
          <w:b/>
          <w:bCs/>
        </w:rPr>
        <w:t xml:space="preserve">Proposal 7: </w:t>
      </w:r>
      <w:r>
        <w:t xml:space="preserve">RAN-visible </w:t>
      </w:r>
      <w:proofErr w:type="spellStart"/>
      <w:r>
        <w:t>QoE</w:t>
      </w:r>
      <w:proofErr w:type="spellEnd"/>
      <w:r>
        <w:t xml:space="preserve"> is limited to the indication of separate parameters in </w:t>
      </w:r>
      <w:proofErr w:type="spellStart"/>
      <w:r>
        <w:t>QoE</w:t>
      </w:r>
      <w:proofErr w:type="spellEnd"/>
      <w:r>
        <w:t xml:space="preserve"> configuration (</w:t>
      </w:r>
      <w:proofErr w:type="gramStart"/>
      <w:r>
        <w:t>e.g.</w:t>
      </w:r>
      <w:proofErr w:type="gramEnd"/>
      <w:r>
        <w:t xml:space="preserve"> service type). </w:t>
      </w:r>
    </w:p>
    <w:p w14:paraId="12ED5640" w14:textId="6499B711" w:rsidR="00BF07E6" w:rsidRDefault="00BF07E6" w:rsidP="008E603E">
      <w:pPr>
        <w:jc w:val="both"/>
      </w:pPr>
      <w:r>
        <w:rPr>
          <w:b/>
          <w:bCs/>
        </w:rPr>
        <w:t xml:space="preserve">Proposal 8: </w:t>
      </w:r>
      <w:r>
        <w:t xml:space="preserve">RAN2 does not specify extracting of the entire XML-report.  </w:t>
      </w:r>
    </w:p>
    <w:p w14:paraId="361294DD" w14:textId="3BB49B31" w:rsidR="00BF07E6" w:rsidRDefault="00BF07E6" w:rsidP="00BF07E6">
      <w:r w:rsidRPr="33D1C450">
        <w:rPr>
          <w:b/>
          <w:bCs/>
        </w:rPr>
        <w:t xml:space="preserve">Proposal </w:t>
      </w:r>
      <w:r>
        <w:rPr>
          <w:b/>
          <w:bCs/>
        </w:rPr>
        <w:t>9</w:t>
      </w:r>
      <w:r w:rsidRPr="33D1C450">
        <w:rPr>
          <w:b/>
          <w:bCs/>
        </w:rPr>
        <w:t xml:space="preserve">: </w:t>
      </w:r>
      <w:proofErr w:type="spellStart"/>
      <w:r>
        <w:t>QoE</w:t>
      </w:r>
      <w:proofErr w:type="spellEnd"/>
      <w:r>
        <w:t xml:space="preserve"> correlation with MDT / Trace PM data collection is handled in networks side.</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2E0A49" w14:textId="77777777" w:rsidR="0008047A" w:rsidRDefault="0008047A">
      <w:r>
        <w:separator/>
      </w:r>
    </w:p>
  </w:endnote>
  <w:endnote w:type="continuationSeparator" w:id="0">
    <w:p w14:paraId="79718310" w14:textId="77777777" w:rsidR="0008047A" w:rsidRDefault="0008047A">
      <w:r>
        <w:continuationSeparator/>
      </w:r>
    </w:p>
  </w:endnote>
  <w:endnote w:type="continuationNotice" w:id="1">
    <w:p w14:paraId="1AD1B489" w14:textId="77777777" w:rsidR="0008047A" w:rsidRDefault="000804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10055E" w14:textId="77777777" w:rsidR="0008047A" w:rsidRDefault="0008047A">
      <w:r>
        <w:separator/>
      </w:r>
    </w:p>
  </w:footnote>
  <w:footnote w:type="continuationSeparator" w:id="0">
    <w:p w14:paraId="5E974F2B" w14:textId="77777777" w:rsidR="0008047A" w:rsidRDefault="0008047A">
      <w:r>
        <w:continuationSeparator/>
      </w:r>
    </w:p>
  </w:footnote>
  <w:footnote w:type="continuationNotice" w:id="1">
    <w:p w14:paraId="3AA1D82F" w14:textId="77777777" w:rsidR="0008047A" w:rsidRDefault="000804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846" w:hanging="420"/>
      </w:pPr>
      <w:rPr>
        <w:rFonts w:ascii="Times New Roman" w:hAnsi="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CC7DE1"/>
    <w:multiLevelType w:val="hybridMultilevel"/>
    <w:tmpl w:val="F5A8BD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EB47011"/>
    <w:multiLevelType w:val="hybridMultilevel"/>
    <w:tmpl w:val="450090DC"/>
    <w:lvl w:ilvl="0" w:tplc="FE905E2C">
      <w:start w:val="1"/>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30592D"/>
    <w:multiLevelType w:val="hybridMultilevel"/>
    <w:tmpl w:val="D6DAFB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5"/>
  </w:num>
  <w:num w:numId="6">
    <w:abstractNumId w:val="7"/>
  </w:num>
  <w:num w:numId="7">
    <w:abstractNumId w:val="8"/>
  </w:num>
  <w:num w:numId="8">
    <w:abstractNumId w:val="10"/>
  </w:num>
  <w:num w:numId="9">
    <w:abstractNumId w:val="4"/>
  </w:num>
  <w:num w:numId="10">
    <w:abstractNumId w:val="9"/>
  </w:num>
  <w:num w:numId="11">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14E"/>
    <w:rsid w:val="00033397"/>
    <w:rsid w:val="000358EB"/>
    <w:rsid w:val="00035C47"/>
    <w:rsid w:val="00040095"/>
    <w:rsid w:val="00044C5B"/>
    <w:rsid w:val="00054F62"/>
    <w:rsid w:val="00057B70"/>
    <w:rsid w:val="00065268"/>
    <w:rsid w:val="00072A3B"/>
    <w:rsid w:val="00073C9C"/>
    <w:rsid w:val="000761E1"/>
    <w:rsid w:val="0007774B"/>
    <w:rsid w:val="0008047A"/>
    <w:rsid w:val="00080512"/>
    <w:rsid w:val="00090468"/>
    <w:rsid w:val="00094568"/>
    <w:rsid w:val="00094AA1"/>
    <w:rsid w:val="000B670F"/>
    <w:rsid w:val="000B7BCF"/>
    <w:rsid w:val="000C522B"/>
    <w:rsid w:val="000C7497"/>
    <w:rsid w:val="000D58AB"/>
    <w:rsid w:val="000F17CB"/>
    <w:rsid w:val="00112F1A"/>
    <w:rsid w:val="00130738"/>
    <w:rsid w:val="00145075"/>
    <w:rsid w:val="00173F4D"/>
    <w:rsid w:val="001741A0"/>
    <w:rsid w:val="00175FA0"/>
    <w:rsid w:val="00194AD0"/>
    <w:rsid w:val="00194CD0"/>
    <w:rsid w:val="001A4AB0"/>
    <w:rsid w:val="001B49C9"/>
    <w:rsid w:val="001C23F4"/>
    <w:rsid w:val="001C4F79"/>
    <w:rsid w:val="001C66C7"/>
    <w:rsid w:val="001D3D64"/>
    <w:rsid w:val="001F168B"/>
    <w:rsid w:val="001F7831"/>
    <w:rsid w:val="00204045"/>
    <w:rsid w:val="0020712B"/>
    <w:rsid w:val="00216751"/>
    <w:rsid w:val="0022606D"/>
    <w:rsid w:val="00226C4F"/>
    <w:rsid w:val="00231728"/>
    <w:rsid w:val="002424D6"/>
    <w:rsid w:val="00244A05"/>
    <w:rsid w:val="00250404"/>
    <w:rsid w:val="002610D8"/>
    <w:rsid w:val="00263FC2"/>
    <w:rsid w:val="002747EC"/>
    <w:rsid w:val="002855BF"/>
    <w:rsid w:val="002B3CA9"/>
    <w:rsid w:val="002F0D22"/>
    <w:rsid w:val="00311B17"/>
    <w:rsid w:val="003172DC"/>
    <w:rsid w:val="00325AE3"/>
    <w:rsid w:val="00326069"/>
    <w:rsid w:val="0035462D"/>
    <w:rsid w:val="0036459E"/>
    <w:rsid w:val="00364B41"/>
    <w:rsid w:val="00366B3D"/>
    <w:rsid w:val="0037718D"/>
    <w:rsid w:val="00383096"/>
    <w:rsid w:val="0039346C"/>
    <w:rsid w:val="003A41EF"/>
    <w:rsid w:val="003B40AD"/>
    <w:rsid w:val="003C4E37"/>
    <w:rsid w:val="003D42FF"/>
    <w:rsid w:val="003E16BE"/>
    <w:rsid w:val="003E276F"/>
    <w:rsid w:val="003F4E28"/>
    <w:rsid w:val="004006E8"/>
    <w:rsid w:val="00400FF7"/>
    <w:rsid w:val="00401855"/>
    <w:rsid w:val="004152AF"/>
    <w:rsid w:val="00427A23"/>
    <w:rsid w:val="004335CA"/>
    <w:rsid w:val="00465587"/>
    <w:rsid w:val="00471B06"/>
    <w:rsid w:val="00477455"/>
    <w:rsid w:val="0049588E"/>
    <w:rsid w:val="004A1F7B"/>
    <w:rsid w:val="004B4912"/>
    <w:rsid w:val="004C2BCC"/>
    <w:rsid w:val="004C3ED5"/>
    <w:rsid w:val="004C44D2"/>
    <w:rsid w:val="004D3578"/>
    <w:rsid w:val="004D380D"/>
    <w:rsid w:val="004E213A"/>
    <w:rsid w:val="004E3BEF"/>
    <w:rsid w:val="004F3CA8"/>
    <w:rsid w:val="004F4540"/>
    <w:rsid w:val="004F73A7"/>
    <w:rsid w:val="00503171"/>
    <w:rsid w:val="00506C28"/>
    <w:rsid w:val="00524DD1"/>
    <w:rsid w:val="00534DA0"/>
    <w:rsid w:val="00543E6C"/>
    <w:rsid w:val="00565087"/>
    <w:rsid w:val="0056573F"/>
    <w:rsid w:val="00571279"/>
    <w:rsid w:val="005A49C6"/>
    <w:rsid w:val="00611566"/>
    <w:rsid w:val="006127EA"/>
    <w:rsid w:val="006142E1"/>
    <w:rsid w:val="006222EB"/>
    <w:rsid w:val="006330CC"/>
    <w:rsid w:val="00646D99"/>
    <w:rsid w:val="00656910"/>
    <w:rsid w:val="006574C0"/>
    <w:rsid w:val="00696821"/>
    <w:rsid w:val="006B5988"/>
    <w:rsid w:val="006C66D8"/>
    <w:rsid w:val="006D1E24"/>
    <w:rsid w:val="006D35DE"/>
    <w:rsid w:val="006E1057"/>
    <w:rsid w:val="006E1417"/>
    <w:rsid w:val="006F4FEA"/>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A3CC7"/>
    <w:rsid w:val="007B18D8"/>
    <w:rsid w:val="007C095F"/>
    <w:rsid w:val="007C2DD0"/>
    <w:rsid w:val="007D50A9"/>
    <w:rsid w:val="007D6C92"/>
    <w:rsid w:val="007E3B80"/>
    <w:rsid w:val="007F2E08"/>
    <w:rsid w:val="008028A4"/>
    <w:rsid w:val="00813245"/>
    <w:rsid w:val="00840DE0"/>
    <w:rsid w:val="008567EF"/>
    <w:rsid w:val="008607A8"/>
    <w:rsid w:val="0086354A"/>
    <w:rsid w:val="008768CA"/>
    <w:rsid w:val="00877EF9"/>
    <w:rsid w:val="00880559"/>
    <w:rsid w:val="008A1B26"/>
    <w:rsid w:val="008B5306"/>
    <w:rsid w:val="008C2E2A"/>
    <w:rsid w:val="008C3057"/>
    <w:rsid w:val="008D2E4D"/>
    <w:rsid w:val="008D3EC7"/>
    <w:rsid w:val="008E371A"/>
    <w:rsid w:val="008E603E"/>
    <w:rsid w:val="008F396F"/>
    <w:rsid w:val="008F3DCD"/>
    <w:rsid w:val="008F7F45"/>
    <w:rsid w:val="0090271F"/>
    <w:rsid w:val="00902DB9"/>
    <w:rsid w:val="0090466A"/>
    <w:rsid w:val="00910E32"/>
    <w:rsid w:val="00923655"/>
    <w:rsid w:val="00936071"/>
    <w:rsid w:val="009376CD"/>
    <w:rsid w:val="00940212"/>
    <w:rsid w:val="00942EC2"/>
    <w:rsid w:val="00956A4B"/>
    <w:rsid w:val="00960F56"/>
    <w:rsid w:val="00961B32"/>
    <w:rsid w:val="00962509"/>
    <w:rsid w:val="00970DB3"/>
    <w:rsid w:val="00974BB0"/>
    <w:rsid w:val="00975BCD"/>
    <w:rsid w:val="009928A9"/>
    <w:rsid w:val="009A0AF3"/>
    <w:rsid w:val="009A3DE0"/>
    <w:rsid w:val="009B07CD"/>
    <w:rsid w:val="009C19E9"/>
    <w:rsid w:val="009D7124"/>
    <w:rsid w:val="009D74A6"/>
    <w:rsid w:val="009E0E87"/>
    <w:rsid w:val="00A10002"/>
    <w:rsid w:val="00A10F02"/>
    <w:rsid w:val="00A204CA"/>
    <w:rsid w:val="00A209D6"/>
    <w:rsid w:val="00A22738"/>
    <w:rsid w:val="00A24785"/>
    <w:rsid w:val="00A430EC"/>
    <w:rsid w:val="00A53724"/>
    <w:rsid w:val="00A54B2B"/>
    <w:rsid w:val="00A623BB"/>
    <w:rsid w:val="00A71996"/>
    <w:rsid w:val="00A726E3"/>
    <w:rsid w:val="00A82346"/>
    <w:rsid w:val="00A9671C"/>
    <w:rsid w:val="00AA1553"/>
    <w:rsid w:val="00AF3D20"/>
    <w:rsid w:val="00B05380"/>
    <w:rsid w:val="00B05962"/>
    <w:rsid w:val="00B07AA6"/>
    <w:rsid w:val="00B15449"/>
    <w:rsid w:val="00B16C2F"/>
    <w:rsid w:val="00B27303"/>
    <w:rsid w:val="00B44778"/>
    <w:rsid w:val="00B47FD1"/>
    <w:rsid w:val="00B516BB"/>
    <w:rsid w:val="00B606E6"/>
    <w:rsid w:val="00B7538C"/>
    <w:rsid w:val="00B84DB2"/>
    <w:rsid w:val="00B860FD"/>
    <w:rsid w:val="00B9248F"/>
    <w:rsid w:val="00B936DD"/>
    <w:rsid w:val="00B961F4"/>
    <w:rsid w:val="00BC3555"/>
    <w:rsid w:val="00BC488E"/>
    <w:rsid w:val="00BF07E6"/>
    <w:rsid w:val="00BF26DB"/>
    <w:rsid w:val="00C12B51"/>
    <w:rsid w:val="00C24650"/>
    <w:rsid w:val="00C25465"/>
    <w:rsid w:val="00C33079"/>
    <w:rsid w:val="00C55A12"/>
    <w:rsid w:val="00C64F5E"/>
    <w:rsid w:val="00C6553E"/>
    <w:rsid w:val="00C83A13"/>
    <w:rsid w:val="00C86F10"/>
    <w:rsid w:val="00C9068C"/>
    <w:rsid w:val="00C92967"/>
    <w:rsid w:val="00CA3D0C"/>
    <w:rsid w:val="00CA654B"/>
    <w:rsid w:val="00CA7512"/>
    <w:rsid w:val="00CB72B8"/>
    <w:rsid w:val="00CD0BA8"/>
    <w:rsid w:val="00CD4C7B"/>
    <w:rsid w:val="00CD58FE"/>
    <w:rsid w:val="00CF5B8E"/>
    <w:rsid w:val="00D01604"/>
    <w:rsid w:val="00D1342D"/>
    <w:rsid w:val="00D22392"/>
    <w:rsid w:val="00D30867"/>
    <w:rsid w:val="00D33BE3"/>
    <w:rsid w:val="00D3792D"/>
    <w:rsid w:val="00D55E47"/>
    <w:rsid w:val="00D62E19"/>
    <w:rsid w:val="00D67CD1"/>
    <w:rsid w:val="00D738D6"/>
    <w:rsid w:val="00D80795"/>
    <w:rsid w:val="00D854BE"/>
    <w:rsid w:val="00D87E00"/>
    <w:rsid w:val="00D9134D"/>
    <w:rsid w:val="00D96D11"/>
    <w:rsid w:val="00DA28E9"/>
    <w:rsid w:val="00DA7A03"/>
    <w:rsid w:val="00DB0DB8"/>
    <w:rsid w:val="00DB1818"/>
    <w:rsid w:val="00DC309B"/>
    <w:rsid w:val="00DC4DA2"/>
    <w:rsid w:val="00DC5261"/>
    <w:rsid w:val="00DC5FF0"/>
    <w:rsid w:val="00DC75DB"/>
    <w:rsid w:val="00DD1139"/>
    <w:rsid w:val="00DE25D2"/>
    <w:rsid w:val="00E16437"/>
    <w:rsid w:val="00E26D9E"/>
    <w:rsid w:val="00E46C08"/>
    <w:rsid w:val="00E471CF"/>
    <w:rsid w:val="00E477E3"/>
    <w:rsid w:val="00E62835"/>
    <w:rsid w:val="00E6596A"/>
    <w:rsid w:val="00E77645"/>
    <w:rsid w:val="00E83697"/>
    <w:rsid w:val="00E838DD"/>
    <w:rsid w:val="00E859B6"/>
    <w:rsid w:val="00E97280"/>
    <w:rsid w:val="00EA66C9"/>
    <w:rsid w:val="00EC4A21"/>
    <w:rsid w:val="00EC4A25"/>
    <w:rsid w:val="00EE1F1B"/>
    <w:rsid w:val="00EF612C"/>
    <w:rsid w:val="00F025A2"/>
    <w:rsid w:val="00F036E9"/>
    <w:rsid w:val="00F07388"/>
    <w:rsid w:val="00F1648A"/>
    <w:rsid w:val="00F2026E"/>
    <w:rsid w:val="00F204E1"/>
    <w:rsid w:val="00F2210A"/>
    <w:rsid w:val="00F226D5"/>
    <w:rsid w:val="00F23E2E"/>
    <w:rsid w:val="00F31372"/>
    <w:rsid w:val="00F37743"/>
    <w:rsid w:val="00F46048"/>
    <w:rsid w:val="00F54A3D"/>
    <w:rsid w:val="00F54CB0"/>
    <w:rsid w:val="00F579CD"/>
    <w:rsid w:val="00F653B8"/>
    <w:rsid w:val="00F71B89"/>
    <w:rsid w:val="00F7353C"/>
    <w:rsid w:val="00F76F8F"/>
    <w:rsid w:val="00F92AA6"/>
    <w:rsid w:val="00F93371"/>
    <w:rsid w:val="00F941DF"/>
    <w:rsid w:val="00FA1266"/>
    <w:rsid w:val="00FB36FA"/>
    <w:rsid w:val="00FC1192"/>
    <w:rsid w:val="00FE106D"/>
    <w:rsid w:val="00FE251B"/>
    <w:rsid w:val="03822F71"/>
    <w:rsid w:val="1230B39E"/>
    <w:rsid w:val="1B837670"/>
    <w:rsid w:val="1C16B083"/>
    <w:rsid w:val="20D9F530"/>
    <w:rsid w:val="23535F91"/>
    <w:rsid w:val="48BC0C72"/>
    <w:rsid w:val="6004A127"/>
    <w:rsid w:val="6939A5C1"/>
    <w:rsid w:val="69BF7084"/>
    <w:rsid w:val="6AFACBC9"/>
    <w:rsid w:val="7310282A"/>
    <w:rsid w:val="76BF822F"/>
    <w:rsid w:val="7BB1DE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F301E8DE-5A09-464F-B2B8-15333F7F9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uiPriority w:val="99"/>
    <w:qFormat/>
    <w:rsid w:val="00AF3D20"/>
    <w:pPr>
      <w:numPr>
        <w:numId w:val="8"/>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styleId="ListParagraph">
    <w:name w:val="List Paragraph"/>
    <w:aliases w:val="- Bullets,Lista1,?? ??,?????,????,목록 단락,リスト段落,中等深浅网格 1 - 着色 21,列出段落1,列表段落1,—ño’i—Ž,¥¡¡¡¡ì¬º¥¹¥È¶ÎÂä,ÁÐ³ö¶ÎÂä,¥ê¥¹¥È¶ÎÂä,1st level - Bullet List Paragraph,Lettre d'introduction,Paragrafo elenco,Normal bullet 2,Bullet list,列表段落11"/>
    <w:basedOn w:val="Normal"/>
    <w:link w:val="ListParagraphChar"/>
    <w:uiPriority w:val="34"/>
    <w:qFormat/>
    <w:rsid w:val="00173F4D"/>
    <w:pPr>
      <w:ind w:left="720"/>
      <w:contextualSpacing/>
    </w:pPr>
  </w:style>
  <w:style w:type="character" w:customStyle="1" w:styleId="B1Char1">
    <w:name w:val="B1 Char1"/>
    <w:link w:val="B1"/>
    <w:qFormat/>
    <w:rsid w:val="00D1342D"/>
    <w:rPr>
      <w:lang w:eastAsia="en-US"/>
    </w:rPr>
  </w:style>
  <w:style w:type="character" w:customStyle="1" w:styleId="PLChar">
    <w:name w:val="PL Char"/>
    <w:link w:val="PL"/>
    <w:qFormat/>
    <w:rsid w:val="00D1342D"/>
    <w:rPr>
      <w:rFonts w:ascii="Courier New" w:hAnsi="Courier New"/>
      <w:noProof/>
      <w:sz w:val="16"/>
      <w:lang w:eastAsia="en-US"/>
    </w:rPr>
  </w:style>
  <w:style w:type="paragraph" w:styleId="Caption">
    <w:name w:val="caption"/>
    <w:basedOn w:val="Normal"/>
    <w:next w:val="Normal"/>
    <w:semiHidden/>
    <w:unhideWhenUsed/>
    <w:qFormat/>
    <w:rsid w:val="007D6C92"/>
    <w:pPr>
      <w:spacing w:after="200"/>
    </w:pPr>
    <w:rPr>
      <w:i/>
      <w:iCs/>
      <w:color w:val="44546A" w:themeColor="text2"/>
      <w:sz w:val="18"/>
      <w:szCs w:val="18"/>
    </w:rPr>
  </w:style>
  <w:style w:type="character" w:customStyle="1" w:styleId="Heading2Char">
    <w:name w:val="Heading 2 Char"/>
    <w:basedOn w:val="DefaultParagraphFont"/>
    <w:link w:val="Heading2"/>
    <w:rsid w:val="007D6C92"/>
    <w:rPr>
      <w:rFonts w:ascii="Arial" w:hAnsi="Arial"/>
      <w:sz w:val="32"/>
      <w:lang w:eastAsia="en-US"/>
    </w:rPr>
  </w:style>
  <w:style w:type="paragraph" w:styleId="NormalWeb">
    <w:name w:val="Normal (Web)"/>
    <w:basedOn w:val="Normal"/>
    <w:uiPriority w:val="99"/>
    <w:unhideWhenUsed/>
    <w:rsid w:val="00910E32"/>
    <w:pPr>
      <w:spacing w:before="100" w:beforeAutospacing="1" w:after="100" w:afterAutospacing="1"/>
    </w:pPr>
    <w:rPr>
      <w:sz w:val="24"/>
      <w:szCs w:val="24"/>
      <w:lang w:eastAsia="en-GB"/>
    </w:rPr>
  </w:style>
  <w:style w:type="character" w:styleId="FollowedHyperlink">
    <w:name w:val="FollowedHyperlink"/>
    <w:basedOn w:val="DefaultParagraphFont"/>
    <w:rsid w:val="00910E32"/>
    <w:rPr>
      <w:color w:val="954F72" w:themeColor="followedHyperlink"/>
      <w:u w:val="single"/>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table" w:styleId="TableGrid">
    <w:name w:val="Table Grid"/>
    <w:basedOn w:val="TableNormal"/>
    <w:rsid w:val="006B5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94AA1"/>
    <w:rPr>
      <w:b/>
      <w:bCs/>
    </w:rPr>
  </w:style>
  <w:style w:type="character" w:customStyle="1" w:styleId="CommentSubjectChar">
    <w:name w:val="Comment Subject Char"/>
    <w:basedOn w:val="CommentTextChar"/>
    <w:link w:val="CommentSubject"/>
    <w:rsid w:val="00094AA1"/>
    <w:rPr>
      <w:b/>
      <w:bCs/>
      <w:lang w:eastAsia="en-US"/>
    </w:rPr>
  </w:style>
  <w:style w:type="paragraph" w:customStyle="1" w:styleId="ListParagraph1">
    <w:name w:val="List Paragraph1"/>
    <w:basedOn w:val="Normal"/>
    <w:uiPriority w:val="99"/>
    <w:rsid w:val="00035C47"/>
    <w:pPr>
      <w:widowControl w:val="0"/>
      <w:spacing w:after="0"/>
      <w:ind w:firstLineChars="200" w:firstLine="420"/>
      <w:jc w:val="both"/>
    </w:pPr>
    <w:rPr>
      <w:rFonts w:ascii="Calibri" w:eastAsia="SimSun" w:hAnsi="Calibri" w:cs="Calibri"/>
      <w:kern w:val="2"/>
      <w:sz w:val="21"/>
      <w:szCs w:val="21"/>
      <w:lang w:val="en-US" w:eastAsia="zh-CN"/>
    </w:rPr>
  </w:style>
  <w:style w:type="character" w:customStyle="1" w:styleId="ListParagraphChar">
    <w:name w:val="List Paragraph Char"/>
    <w:aliases w:val="- Bullets Char,Lista1 Char,?? ?? Char,????? Char,???? Char,목록 단락 Char,リスト段落 Char,中等深浅网格 1 - 着色 21 Char,列出段落1 Char,列表段落1 Char,—ño’i—Ž Char,¥¡¡¡¡ì¬º¥¹¥È¶ÎÂä Char,ÁÐ³ö¶ÎÂä Char,¥ê¥¹¥È¶ÎÂä Char,1st level - Bullet List Paragraph Char"/>
    <w:link w:val="ListParagraph"/>
    <w:uiPriority w:val="34"/>
    <w:qFormat/>
    <w:rsid w:val="00035C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352386">
      <w:bodyDiv w:val="1"/>
      <w:marLeft w:val="0"/>
      <w:marRight w:val="0"/>
      <w:marTop w:val="0"/>
      <w:marBottom w:val="0"/>
      <w:divBdr>
        <w:top w:val="none" w:sz="0" w:space="0" w:color="auto"/>
        <w:left w:val="none" w:sz="0" w:space="0" w:color="auto"/>
        <w:bottom w:val="none" w:sz="0" w:space="0" w:color="auto"/>
        <w:right w:val="none" w:sz="0" w:space="0" w:color="auto"/>
      </w:divBdr>
    </w:div>
    <w:div w:id="8272903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780566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451787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9532596">
      <w:bodyDiv w:val="1"/>
      <w:marLeft w:val="0"/>
      <w:marRight w:val="0"/>
      <w:marTop w:val="0"/>
      <w:marBottom w:val="0"/>
      <w:divBdr>
        <w:top w:val="none" w:sz="0" w:space="0" w:color="auto"/>
        <w:left w:val="none" w:sz="0" w:space="0" w:color="auto"/>
        <w:bottom w:val="none" w:sz="0" w:space="0" w:color="auto"/>
        <w:right w:val="none" w:sz="0" w:space="0" w:color="auto"/>
      </w:divBdr>
    </w:div>
    <w:div w:id="1521236625">
      <w:bodyDiv w:val="1"/>
      <w:marLeft w:val="0"/>
      <w:marRight w:val="0"/>
      <w:marTop w:val="0"/>
      <w:marBottom w:val="0"/>
      <w:divBdr>
        <w:top w:val="none" w:sz="0" w:space="0" w:color="auto"/>
        <w:left w:val="none" w:sz="0" w:space="0" w:color="auto"/>
        <w:bottom w:val="none" w:sz="0" w:space="0" w:color="auto"/>
        <w:right w:val="none" w:sz="0" w:space="0" w:color="auto"/>
      </w:divBdr>
    </w:div>
    <w:div w:id="164064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5-e/Inbox/R2-210900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5-e/Inbox/R2-2109004.zip"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15-e/Inbox/R2-2109004.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6-e/LSin/R2-210938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5AIRPNAIUNRU-490051479-3639</_dlc_DocId>
    <_dlc_DocIdUrl xmlns="71c5aaf6-e6ce-465b-b873-5148d2a4c105">
      <Url>https://nokia.sharepoint.com/sites/c5g/projects/FAAS/_layouts/15/DocIdRedir.aspx?ID=5AIRPNAIUNRU-490051479-3639</Url>
      <Description>5AIRPNAIUNRU-490051479-3639</Description>
    </_dlc_DocIdUrl>
    <Document_x0020_category xmlns="3b34c8f0-1ef5-4d1e-bb66-517ce7fe7356" xsi:nil="true"/>
    <_Flow_SignoffStatus xmlns="bd98b143-97af-43fb-a8de-63b93b944041"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1EE1DFD2-FB36-4D65-8F1D-4A0E5CF2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1959</Words>
  <Characters>11531</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Malgorzata Tomala</cp:lastModifiedBy>
  <cp:revision>2</cp:revision>
  <dcterms:created xsi:type="dcterms:W3CDTF">2021-10-22T04:56:00Z</dcterms:created>
  <dcterms:modified xsi:type="dcterms:W3CDTF">2021-10-22T04:56:00Z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80b94d7d-65bd-43d9-abf7-8a9a95b7a8a2</vt:lpwstr>
  </property>
</Properties>
</file>